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E72" w:rsidRDefault="00D500E9" w:rsidP="00E0086B">
      <w:pPr>
        <w:ind w:left="4941" w:firstLine="1296"/>
      </w:pPr>
      <w:bookmarkStart w:id="0" w:name="_GoBack"/>
      <w:bookmarkEnd w:id="0"/>
      <w:r w:rsidRPr="00C91D9B">
        <w:t>KTU Vaižganto progimnazijos</w:t>
      </w:r>
    </w:p>
    <w:p w:rsidR="00393E72" w:rsidRDefault="00393E72" w:rsidP="00B1775D">
      <w:pPr>
        <w:ind w:firstLine="6237"/>
      </w:pPr>
      <w:r>
        <w:t xml:space="preserve">Mokinių pasiekimų ir pažangos </w:t>
      </w:r>
    </w:p>
    <w:p w:rsidR="00D500E9" w:rsidRDefault="00A824B3" w:rsidP="00B1775D">
      <w:pPr>
        <w:ind w:firstLine="6237"/>
      </w:pPr>
      <w:r>
        <w:t>v</w:t>
      </w:r>
      <w:r w:rsidR="00393E72">
        <w:t>ertinimo tvarkos aprašo</w:t>
      </w:r>
    </w:p>
    <w:p w:rsidR="00393E72" w:rsidRPr="00C91D9B" w:rsidRDefault="00393E72" w:rsidP="00B1775D">
      <w:pPr>
        <w:ind w:firstLine="6237"/>
      </w:pPr>
      <w:r w:rsidRPr="00C91D9B">
        <w:t xml:space="preserve">Priedas Nr. 1 </w:t>
      </w:r>
    </w:p>
    <w:p w:rsidR="00D500E9" w:rsidRPr="00337428" w:rsidRDefault="00D500E9" w:rsidP="00337428">
      <w:pPr>
        <w:pStyle w:val="Default"/>
        <w:jc w:val="both"/>
        <w:rPr>
          <w:b/>
          <w:bCs/>
        </w:rPr>
      </w:pPr>
    </w:p>
    <w:p w:rsidR="00C91D9B" w:rsidRDefault="00946DE2" w:rsidP="00337428">
      <w:pPr>
        <w:pStyle w:val="Default"/>
        <w:jc w:val="center"/>
        <w:rPr>
          <w:b/>
          <w:bCs/>
        </w:rPr>
      </w:pPr>
      <w:r w:rsidRPr="00337428">
        <w:rPr>
          <w:b/>
          <w:bCs/>
        </w:rPr>
        <w:t>I</w:t>
      </w:r>
      <w:r w:rsidR="00337428" w:rsidRPr="00337428">
        <w:rPr>
          <w:b/>
          <w:bCs/>
        </w:rPr>
        <w:t>X</w:t>
      </w:r>
      <w:r w:rsidR="00C91D9B">
        <w:rPr>
          <w:b/>
          <w:bCs/>
        </w:rPr>
        <w:t xml:space="preserve"> SKYRIUS</w:t>
      </w:r>
    </w:p>
    <w:p w:rsidR="00946DE2" w:rsidRPr="00337428" w:rsidRDefault="00946DE2" w:rsidP="00337428">
      <w:pPr>
        <w:pStyle w:val="Default"/>
        <w:jc w:val="center"/>
        <w:rPr>
          <w:b/>
          <w:bCs/>
        </w:rPr>
      </w:pPr>
      <w:r w:rsidRPr="00337428">
        <w:rPr>
          <w:b/>
          <w:bCs/>
        </w:rPr>
        <w:t xml:space="preserve"> </w:t>
      </w:r>
      <w:r w:rsidR="00337428" w:rsidRPr="00337428">
        <w:rPr>
          <w:b/>
          <w:bCs/>
        </w:rPr>
        <w:t xml:space="preserve">NUOTOLINIO </w:t>
      </w:r>
      <w:r w:rsidR="006306AE">
        <w:rPr>
          <w:b/>
          <w:bCs/>
        </w:rPr>
        <w:t xml:space="preserve">MOKYMO IR </w:t>
      </w:r>
      <w:r w:rsidR="00337428" w:rsidRPr="00337428">
        <w:rPr>
          <w:b/>
          <w:bCs/>
        </w:rPr>
        <w:t>VERTINIMO TVARKA</w:t>
      </w:r>
    </w:p>
    <w:p w:rsidR="00946DE2" w:rsidRPr="00337428" w:rsidRDefault="00946DE2" w:rsidP="00337428">
      <w:pPr>
        <w:pStyle w:val="Default"/>
        <w:jc w:val="both"/>
        <w:rPr>
          <w:b/>
          <w:bCs/>
        </w:rPr>
      </w:pPr>
    </w:p>
    <w:p w:rsidR="00946DE2" w:rsidRDefault="00946DE2" w:rsidP="006C6B4D">
      <w:pPr>
        <w:pStyle w:val="Default"/>
        <w:jc w:val="center"/>
        <w:rPr>
          <w:b/>
          <w:bCs/>
        </w:rPr>
      </w:pPr>
      <w:r w:rsidRPr="00337428">
        <w:rPr>
          <w:b/>
          <w:bCs/>
        </w:rPr>
        <w:t>Infrastruktūra</w:t>
      </w:r>
    </w:p>
    <w:p w:rsidR="007A4962" w:rsidRPr="00337428" w:rsidRDefault="007A4962" w:rsidP="006C6B4D">
      <w:pPr>
        <w:pStyle w:val="Default"/>
        <w:jc w:val="center"/>
        <w:rPr>
          <w:b/>
          <w:bCs/>
        </w:rPr>
      </w:pPr>
    </w:p>
    <w:p w:rsidR="00946DE2" w:rsidRPr="00337428" w:rsidRDefault="00946DE2" w:rsidP="007A4962">
      <w:pPr>
        <w:pStyle w:val="Pa6"/>
        <w:spacing w:line="240" w:lineRule="auto"/>
        <w:ind w:firstLine="851"/>
        <w:jc w:val="both"/>
        <w:rPr>
          <w:rFonts w:ascii="Times New Roman" w:hAnsi="Times New Roman"/>
          <w:color w:val="000000"/>
        </w:rPr>
      </w:pPr>
      <w:r w:rsidRPr="00337428">
        <w:rPr>
          <w:rStyle w:val="A0"/>
          <w:rFonts w:ascii="Times New Roman" w:hAnsi="Times New Roman" w:cs="Times New Roman"/>
          <w:sz w:val="24"/>
          <w:szCs w:val="24"/>
        </w:rPr>
        <w:t>Nuotoliniam ugdymui organiz</w:t>
      </w:r>
      <w:r w:rsidR="00C44C25">
        <w:rPr>
          <w:rStyle w:val="A0"/>
          <w:rFonts w:ascii="Times New Roman" w:hAnsi="Times New Roman" w:cs="Times New Roman"/>
          <w:sz w:val="24"/>
          <w:szCs w:val="24"/>
        </w:rPr>
        <w:t>uoti naudojama</w:t>
      </w:r>
      <w:r w:rsidR="00337428" w:rsidRPr="00337428">
        <w:rPr>
          <w:rStyle w:val="A0"/>
          <w:rFonts w:ascii="Times New Roman" w:hAnsi="Times New Roman" w:cs="Times New Roman"/>
          <w:sz w:val="24"/>
          <w:szCs w:val="24"/>
        </w:rPr>
        <w:t xml:space="preserve"> mobilioji/</w:t>
      </w:r>
      <w:r w:rsidRPr="00337428">
        <w:rPr>
          <w:rStyle w:val="A0"/>
          <w:rFonts w:ascii="Times New Roman" w:hAnsi="Times New Roman" w:cs="Times New Roman"/>
          <w:sz w:val="24"/>
          <w:szCs w:val="24"/>
        </w:rPr>
        <w:t>judrioji įranga: nešiojamieji kompiuteriai, planšetės; galima naudotis ir išmaniaisiais telefonais, bet dėl mažo ekrano dirbti su jais ilgesnį laiką sunku ir nesaugu sveikatos požiūriu. Nuotoliniam mokymui mokykloje ir namuose užtikrinti privalo būti įrengtas pa</w:t>
      </w:r>
      <w:r w:rsidR="00C44C25">
        <w:rPr>
          <w:rStyle w:val="A0"/>
          <w:rFonts w:ascii="Times New Roman" w:hAnsi="Times New Roman" w:cs="Times New Roman"/>
          <w:sz w:val="24"/>
          <w:szCs w:val="24"/>
        </w:rPr>
        <w:t>stovus interneto ryšys. R</w:t>
      </w:r>
      <w:r w:rsidRPr="00337428">
        <w:rPr>
          <w:rStyle w:val="A0"/>
          <w:rFonts w:ascii="Times New Roman" w:hAnsi="Times New Roman" w:cs="Times New Roman"/>
          <w:sz w:val="24"/>
          <w:szCs w:val="24"/>
        </w:rPr>
        <w:t xml:space="preserve">ekomenduojama naudotis laidiniu internetu. </w:t>
      </w:r>
    </w:p>
    <w:p w:rsidR="00946DE2" w:rsidRPr="00337428" w:rsidRDefault="00946DE2" w:rsidP="007A4962">
      <w:pPr>
        <w:pStyle w:val="Pa6"/>
        <w:spacing w:line="240" w:lineRule="auto"/>
        <w:ind w:firstLine="851"/>
        <w:jc w:val="both"/>
        <w:rPr>
          <w:rFonts w:ascii="Times New Roman" w:hAnsi="Times New Roman"/>
          <w:color w:val="000000"/>
        </w:rPr>
      </w:pPr>
      <w:r w:rsidRPr="00337428">
        <w:rPr>
          <w:rStyle w:val="A0"/>
          <w:rFonts w:ascii="Times New Roman" w:hAnsi="Times New Roman" w:cs="Times New Roman"/>
          <w:sz w:val="24"/>
          <w:szCs w:val="24"/>
        </w:rPr>
        <w:t>Namuose interneto ryšiu turi pasirūpinti patys mokiniai ir jų tėvai.</w:t>
      </w:r>
      <w:r w:rsidR="00C44C25">
        <w:rPr>
          <w:rStyle w:val="A0"/>
          <w:rFonts w:ascii="Times New Roman" w:hAnsi="Times New Roman" w:cs="Times New Roman"/>
          <w:sz w:val="24"/>
          <w:szCs w:val="24"/>
        </w:rPr>
        <w:t xml:space="preserve"> Turi būti užtikrintas </w:t>
      </w:r>
      <w:r w:rsidRPr="00337428">
        <w:rPr>
          <w:rStyle w:val="A0"/>
          <w:rFonts w:ascii="Times New Roman" w:hAnsi="Times New Roman" w:cs="Times New Roman"/>
          <w:sz w:val="24"/>
          <w:szCs w:val="24"/>
        </w:rPr>
        <w:t xml:space="preserve">pastovus ir kiek įmanoma greitesnis interneto ryšys. </w:t>
      </w:r>
    </w:p>
    <w:p w:rsidR="006C6B4D" w:rsidRDefault="006C6B4D" w:rsidP="006C6B4D">
      <w:pPr>
        <w:pStyle w:val="Pa9"/>
        <w:spacing w:line="240" w:lineRule="auto"/>
        <w:jc w:val="center"/>
        <w:rPr>
          <w:rFonts w:ascii="Times New Roman" w:hAnsi="Times New Roman"/>
          <w:b/>
          <w:bCs/>
          <w:color w:val="000000"/>
        </w:rPr>
      </w:pPr>
    </w:p>
    <w:p w:rsidR="00946DE2" w:rsidRDefault="00946DE2" w:rsidP="006C6B4D">
      <w:pPr>
        <w:pStyle w:val="Pa9"/>
        <w:spacing w:line="240" w:lineRule="auto"/>
        <w:jc w:val="center"/>
        <w:rPr>
          <w:rFonts w:ascii="Times New Roman" w:hAnsi="Times New Roman"/>
          <w:b/>
          <w:bCs/>
          <w:color w:val="000000"/>
        </w:rPr>
      </w:pPr>
      <w:r w:rsidRPr="00337428">
        <w:rPr>
          <w:rFonts w:ascii="Times New Roman" w:hAnsi="Times New Roman"/>
          <w:b/>
          <w:bCs/>
          <w:color w:val="000000"/>
        </w:rPr>
        <w:t>Virtualioji mokymosi aplinka ir įrankiai</w:t>
      </w:r>
    </w:p>
    <w:p w:rsidR="00CB6EEA" w:rsidRPr="00CB6EEA" w:rsidRDefault="00CB6EEA" w:rsidP="00CB6EEA">
      <w:pPr>
        <w:pStyle w:val="Default"/>
      </w:pPr>
    </w:p>
    <w:p w:rsidR="00946DE2" w:rsidRPr="00337428" w:rsidRDefault="00946DE2" w:rsidP="00CB6EEA">
      <w:pPr>
        <w:ind w:firstLine="851"/>
        <w:jc w:val="both"/>
      </w:pPr>
      <w:r w:rsidRPr="00337428">
        <w:t>Di</w:t>
      </w:r>
      <w:r w:rsidR="006C6B4D">
        <w:t>rbant nuotoliniu būdu naudojama</w:t>
      </w:r>
      <w:r w:rsidRPr="00337428">
        <w:t xml:space="preserve"> Microsoft Office 365 TEAMS platforma </w:t>
      </w:r>
      <w:r w:rsidR="006C6B4D">
        <w:t xml:space="preserve">siekiant </w:t>
      </w:r>
      <w:r w:rsidRPr="00337428">
        <w:t xml:space="preserve">užtikrinti mokinių socialinius poreikius bendrauti, palaikyti mokytojo ryšį su mokiniais žodžiu ir raštu. Ši aplinka yra mokymosi valdymo įrankis ir suteikia  diskusijų forumo, vaizdo pamokų, bendravimo susirašinėjant, rašymo užduočių, pateikčių ir testų pateikimo galimybes. </w:t>
      </w:r>
    </w:p>
    <w:p w:rsidR="00946DE2" w:rsidRPr="00337428" w:rsidRDefault="00946DE2" w:rsidP="00CB6EEA">
      <w:pPr>
        <w:ind w:firstLine="851"/>
        <w:jc w:val="both"/>
      </w:pPr>
      <w:r w:rsidRPr="00337428">
        <w:t>Klasės ir namų darbų užduotys, lankomumas, įvertinimai, grįžtamasis ryšys žinutėmis, pastabomis, komentarais ar pagyrimais tėvams ir mokiniams pateikiami TAMO dienyne.</w:t>
      </w:r>
    </w:p>
    <w:p w:rsidR="00946DE2" w:rsidRPr="00337428" w:rsidRDefault="00946DE2" w:rsidP="00CB6EEA">
      <w:pPr>
        <w:ind w:firstLine="851"/>
        <w:jc w:val="both"/>
      </w:pPr>
      <w:r w:rsidRPr="00337428">
        <w:t xml:space="preserve">Papildomai elektroninės užduotys vertinant mokinių žinias gali būti pateikiamos </w:t>
      </w:r>
      <w:hyperlink r:id="rId8" w:history="1">
        <w:r w:rsidRPr="00337428">
          <w:rPr>
            <w:u w:val="single"/>
          </w:rPr>
          <w:t>www.emapamokos.lt</w:t>
        </w:r>
      </w:hyperlink>
      <w:r w:rsidRPr="00337428">
        <w:t xml:space="preserve"> ir </w:t>
      </w:r>
      <w:hyperlink r:id="rId9" w:history="1">
        <w:r w:rsidRPr="00337428">
          <w:rPr>
            <w:u w:val="single"/>
          </w:rPr>
          <w:t>www.eduka.lt</w:t>
        </w:r>
      </w:hyperlink>
      <w:r w:rsidRPr="00337428">
        <w:t xml:space="preserve"> portaluose. Šiose interneto svetainėse mokytojai ir mokiniai turi asmenines paskyras, mokytojas priskiria atlikti mokinių klasei ar mokiniams. Šiose aplinkose yra galimybė mokytojui diferencijuoti užduotis atsižvelgiant į mokinių gebėjimus.</w:t>
      </w:r>
    </w:p>
    <w:p w:rsidR="00946DE2" w:rsidRDefault="00946DE2" w:rsidP="00CB6EEA">
      <w:pPr>
        <w:ind w:firstLine="851"/>
        <w:jc w:val="both"/>
      </w:pPr>
      <w:r w:rsidRPr="00337428">
        <w:t>Žinių patikrinimas gali būti vykdomas ir žaidybinėje protų mūšio interneto aplinkoje. Mokytojai gali naudotis įrankiais</w:t>
      </w:r>
      <w:r w:rsidRPr="00337428">
        <w:rPr>
          <w:rStyle w:val="A0"/>
          <w:rFonts w:ascii="Times New Roman" w:hAnsi="Times New Roman" w:cs="Times New Roman"/>
          <w:sz w:val="24"/>
          <w:szCs w:val="24"/>
        </w:rPr>
        <w:t xml:space="preserve"> mokymo(si) medžiagai kurti </w:t>
      </w:r>
      <w:r w:rsidRPr="00337428">
        <w:t xml:space="preserve"> (pavyzdžiui </w:t>
      </w:r>
      <w:r w:rsidRPr="00337428">
        <w:rPr>
          <w:rFonts w:eastAsia="Arial"/>
          <w:u w:val="single"/>
        </w:rPr>
        <w:t>Kahoot</w:t>
      </w:r>
      <w:r w:rsidRPr="00337428">
        <w:t xml:space="preserve">, </w:t>
      </w:r>
      <w:r w:rsidRPr="00337428">
        <w:rPr>
          <w:rFonts w:eastAsia="Arial"/>
          <w:u w:val="single"/>
        </w:rPr>
        <w:t xml:space="preserve">eTest, </w:t>
      </w:r>
      <w:hyperlink r:id="rId10" w:history="1">
        <w:r w:rsidRPr="00337428">
          <w:rPr>
            <w:rFonts w:eastAsia="Arial"/>
            <w:u w:val="single"/>
          </w:rPr>
          <w:t>Quizizz</w:t>
        </w:r>
      </w:hyperlink>
      <w:r w:rsidRPr="00337428">
        <w:t xml:space="preserve">, Quizlet, Keynote, </w:t>
      </w:r>
      <w:hyperlink r:id="rId11" w:history="1">
        <w:r w:rsidRPr="00337428">
          <w:rPr>
            <w:rFonts w:eastAsia="Arial"/>
            <w:u w:val="single"/>
          </w:rPr>
          <w:t>Classcraft</w:t>
        </w:r>
      </w:hyperlink>
      <w:r w:rsidRPr="00337428">
        <w:rPr>
          <w:rFonts w:eastAsia="Arial"/>
          <w:u w:val="single"/>
        </w:rPr>
        <w:t>, Formative ir pan.</w:t>
      </w:r>
      <w:r w:rsidRPr="00337428">
        <w:t>) arba pasinaudoti jau sukurtu užduočių banku.</w:t>
      </w:r>
    </w:p>
    <w:p w:rsidR="004D7B14" w:rsidRPr="00337428" w:rsidRDefault="004D7B14" w:rsidP="00CB6EEA">
      <w:pPr>
        <w:pStyle w:val="Pa14"/>
        <w:spacing w:line="240" w:lineRule="auto"/>
        <w:ind w:firstLine="851"/>
        <w:jc w:val="both"/>
        <w:rPr>
          <w:rFonts w:ascii="Times New Roman" w:hAnsi="Times New Roman"/>
          <w:color w:val="000000"/>
        </w:rPr>
      </w:pPr>
      <w:r w:rsidRPr="00337428">
        <w:rPr>
          <w:rFonts w:ascii="Times New Roman" w:hAnsi="Times New Roman"/>
          <w:color w:val="000000"/>
        </w:rPr>
        <w:t xml:space="preserve">Darbo įrankius mokiniams galima pasiūlyti, tačiau galima leisti ir patiems mokiniams, ypač besimokantiems grupėmis, nuspręsti, kokie įrankiai labiausiai tiks jų grupiniam ar komandiniam darbui. </w:t>
      </w:r>
    </w:p>
    <w:p w:rsidR="004D7B14" w:rsidRPr="00337428" w:rsidRDefault="004D7B14" w:rsidP="006C6B4D">
      <w:pPr>
        <w:ind w:firstLine="709"/>
        <w:jc w:val="both"/>
      </w:pPr>
    </w:p>
    <w:p w:rsidR="00946DE2" w:rsidRDefault="00946DE2" w:rsidP="004D7B14">
      <w:pPr>
        <w:pStyle w:val="Pa6"/>
        <w:spacing w:line="240" w:lineRule="auto"/>
        <w:jc w:val="center"/>
        <w:rPr>
          <w:rFonts w:ascii="Times New Roman" w:hAnsi="Times New Roman"/>
          <w:b/>
          <w:bCs/>
          <w:color w:val="000000"/>
        </w:rPr>
      </w:pPr>
      <w:r w:rsidRPr="00337428">
        <w:rPr>
          <w:rFonts w:ascii="Times New Roman" w:hAnsi="Times New Roman"/>
          <w:b/>
          <w:bCs/>
          <w:color w:val="000000"/>
        </w:rPr>
        <w:t>Skaitmeninis turinys</w:t>
      </w:r>
    </w:p>
    <w:p w:rsidR="00DF290B" w:rsidRPr="00DF290B" w:rsidRDefault="00DF290B" w:rsidP="00DF290B">
      <w:pPr>
        <w:pStyle w:val="Default"/>
      </w:pPr>
    </w:p>
    <w:p w:rsidR="00946DE2" w:rsidRPr="00337428" w:rsidRDefault="00946DE2" w:rsidP="00DF290B">
      <w:pPr>
        <w:pStyle w:val="Default"/>
        <w:ind w:firstLine="851"/>
        <w:jc w:val="both"/>
        <w:rPr>
          <w:rStyle w:val="A0"/>
          <w:rFonts w:ascii="Times New Roman" w:hAnsi="Times New Roman" w:cs="Times New Roman"/>
          <w:sz w:val="24"/>
          <w:szCs w:val="24"/>
        </w:rPr>
      </w:pPr>
      <w:r w:rsidRPr="00337428">
        <w:rPr>
          <w:rStyle w:val="A0"/>
          <w:rFonts w:ascii="Times New Roman" w:hAnsi="Times New Roman" w:cs="Times New Roman"/>
          <w:sz w:val="24"/>
          <w:szCs w:val="24"/>
        </w:rPr>
        <w:t xml:space="preserve">Organizuojant nuotolinį mokymą, naudojamas  skaitmeninis turinys (skaitmeniniai mokymo(si) objektai, skaitmeninės mokymo priemonės, skaitmeniniai vadovėliai </w:t>
      </w:r>
      <w:r w:rsidR="006C6B4D">
        <w:rPr>
          <w:rStyle w:val="A0"/>
          <w:rFonts w:ascii="Times New Roman" w:hAnsi="Times New Roman" w:cs="Times New Roman"/>
          <w:sz w:val="24"/>
          <w:szCs w:val="24"/>
        </w:rPr>
        <w:t xml:space="preserve">(EDUKA klasė, EMA aplinka, Tamo </w:t>
      </w:r>
      <w:r w:rsidRPr="00337428">
        <w:rPr>
          <w:rStyle w:val="A0"/>
          <w:rFonts w:ascii="Times New Roman" w:hAnsi="Times New Roman" w:cs="Times New Roman"/>
          <w:sz w:val="24"/>
          <w:szCs w:val="24"/>
        </w:rPr>
        <w:t>dienynas ir kt.), reikalingas bendrosiose programose apibrėžtam dalykų ugdymo turiniui įgyvendinti.</w:t>
      </w:r>
    </w:p>
    <w:p w:rsidR="00946DE2" w:rsidRPr="00337428" w:rsidRDefault="00946DE2" w:rsidP="00DF290B">
      <w:pPr>
        <w:pStyle w:val="Default"/>
        <w:ind w:firstLine="851"/>
        <w:jc w:val="both"/>
      </w:pPr>
      <w:r w:rsidRPr="00337428">
        <w:rPr>
          <w:rStyle w:val="A0"/>
          <w:rFonts w:ascii="Times New Roman" w:hAnsi="Times New Roman" w:cs="Times New Roman"/>
          <w:sz w:val="24"/>
          <w:szCs w:val="24"/>
        </w:rPr>
        <w:t>Dalis mokymosi turinio mokiniams pateikiama įprastiniu popieriniu formatu ir dalis– skaitmeninėse aplinkose.   Mokytojai, mokydami nuotoliniu būdu, skaitmeninį turinį gali kaupti ir tvarkyti virtualiosiose mokymosi aplinkose.</w:t>
      </w:r>
    </w:p>
    <w:p w:rsidR="00946DE2" w:rsidRPr="00337428" w:rsidRDefault="00946DE2" w:rsidP="00DF290B">
      <w:pPr>
        <w:pStyle w:val="Pa6"/>
        <w:spacing w:line="240" w:lineRule="auto"/>
        <w:ind w:firstLine="851"/>
        <w:jc w:val="both"/>
        <w:rPr>
          <w:rFonts w:ascii="Times New Roman" w:hAnsi="Times New Roman"/>
          <w:color w:val="000000"/>
        </w:rPr>
      </w:pPr>
      <w:r w:rsidRPr="00337428">
        <w:rPr>
          <w:rStyle w:val="A0"/>
          <w:rFonts w:ascii="Times New Roman" w:hAnsi="Times New Roman" w:cs="Times New Roman"/>
          <w:sz w:val="24"/>
          <w:szCs w:val="24"/>
        </w:rPr>
        <w:t xml:space="preserve">Dalis turinio sukurta įgyvendinant ministerijos pavaldžių institucijų projektus ir yra laisvai prieinama „Ugdymo sodo“ informacinėje sistemoje (sodas.ugdome.lt), skaitmeninių mokymo priemonių naudojimo ugdyme metodika (smpmetodika.ugdome.lt). </w:t>
      </w:r>
    </w:p>
    <w:p w:rsidR="00946DE2" w:rsidRPr="00337428" w:rsidRDefault="00946DE2" w:rsidP="00DF290B">
      <w:pPr>
        <w:pStyle w:val="Default"/>
        <w:ind w:firstLine="851"/>
        <w:jc w:val="both"/>
      </w:pPr>
      <w:r w:rsidRPr="00337428">
        <w:rPr>
          <w:rStyle w:val="A0"/>
          <w:rFonts w:ascii="Times New Roman" w:hAnsi="Times New Roman" w:cs="Times New Roman"/>
          <w:sz w:val="24"/>
          <w:szCs w:val="24"/>
        </w:rPr>
        <w:t xml:space="preserve">Įgyvendinant ugdymo programas, rekomenduojama naudotis laisvai prieinamu atviru skaitmeniniu ugdymo turiniu, pasiekiamu švietimo portale </w:t>
      </w:r>
      <w:r w:rsidRPr="00337428">
        <w:rPr>
          <w:rStyle w:val="A0"/>
          <w:rFonts w:ascii="Times New Roman" w:hAnsi="Times New Roman" w:cs="Times New Roman"/>
          <w:i/>
          <w:iCs/>
          <w:sz w:val="24"/>
          <w:szCs w:val="24"/>
        </w:rPr>
        <w:t xml:space="preserve">emokykla.lt/nuotolinis </w:t>
      </w:r>
      <w:r w:rsidRPr="00337428">
        <w:rPr>
          <w:rStyle w:val="A0"/>
          <w:rFonts w:ascii="Times New Roman" w:hAnsi="Times New Roman" w:cs="Times New Roman"/>
          <w:sz w:val="24"/>
          <w:szCs w:val="24"/>
        </w:rPr>
        <w:t xml:space="preserve">ar „Ugdymo sode“ (sodas.ugdome.lt/mokymo-priemones). </w:t>
      </w:r>
    </w:p>
    <w:p w:rsidR="00946DE2" w:rsidRPr="00337428" w:rsidRDefault="00946DE2" w:rsidP="00DF290B">
      <w:pPr>
        <w:pStyle w:val="Default"/>
        <w:ind w:firstLine="851"/>
        <w:jc w:val="both"/>
      </w:pPr>
      <w:r w:rsidRPr="00337428">
        <w:rPr>
          <w:rStyle w:val="A0"/>
          <w:rFonts w:ascii="Times New Roman" w:hAnsi="Times New Roman" w:cs="Times New Roman"/>
          <w:sz w:val="24"/>
          <w:szCs w:val="24"/>
        </w:rPr>
        <w:lastRenderedPageBreak/>
        <w:t>Skaitmeninį turinį kuria ir patys mokytojai bei mokiniai, naudodamiesi įvairiais skaitmeniniais įrankiais</w:t>
      </w:r>
      <w:r w:rsidR="004D7B14">
        <w:rPr>
          <w:rStyle w:val="A0"/>
          <w:rFonts w:ascii="Times New Roman" w:hAnsi="Times New Roman" w:cs="Times New Roman"/>
          <w:sz w:val="24"/>
          <w:szCs w:val="24"/>
        </w:rPr>
        <w:t>.</w:t>
      </w:r>
    </w:p>
    <w:p w:rsidR="004D7B14" w:rsidRDefault="00946DE2" w:rsidP="00DF290B">
      <w:pPr>
        <w:pStyle w:val="Default"/>
        <w:ind w:firstLine="851"/>
        <w:jc w:val="both"/>
        <w:rPr>
          <w:rStyle w:val="A0"/>
          <w:rFonts w:ascii="Times New Roman" w:hAnsi="Times New Roman" w:cs="Times New Roman"/>
          <w:sz w:val="24"/>
          <w:szCs w:val="24"/>
        </w:rPr>
      </w:pPr>
      <w:r w:rsidRPr="00337428">
        <w:rPr>
          <w:rStyle w:val="A0"/>
          <w:rFonts w:ascii="Times New Roman" w:hAnsi="Times New Roman" w:cs="Times New Roman"/>
          <w:sz w:val="24"/>
          <w:szCs w:val="24"/>
        </w:rPr>
        <w:t>Rekomenduojamų priemonių, tinkamų nuotoliniam mokymui, galima surasti</w:t>
      </w:r>
      <w:r w:rsidR="004D7B14">
        <w:rPr>
          <w:rStyle w:val="A0"/>
          <w:rFonts w:ascii="Times New Roman" w:hAnsi="Times New Roman" w:cs="Times New Roman"/>
          <w:sz w:val="24"/>
          <w:szCs w:val="24"/>
        </w:rPr>
        <w:t xml:space="preserve"> puslapyje </w:t>
      </w:r>
      <w:hyperlink r:id="rId12" w:history="1">
        <w:r w:rsidR="004D7B14" w:rsidRPr="00A56C7C">
          <w:rPr>
            <w:rStyle w:val="Hipersaitas"/>
          </w:rPr>
          <w:t>https://www.emokyklalt/nuotolinis/skaitmeninis-turinys</w:t>
        </w:r>
      </w:hyperlink>
      <w:r w:rsidR="004D7B14">
        <w:rPr>
          <w:rStyle w:val="A0"/>
          <w:rFonts w:ascii="Times New Roman" w:hAnsi="Times New Roman" w:cs="Times New Roman"/>
          <w:sz w:val="24"/>
          <w:szCs w:val="24"/>
        </w:rPr>
        <w:t>.</w:t>
      </w:r>
    </w:p>
    <w:p w:rsidR="00946DE2" w:rsidRPr="00337428" w:rsidRDefault="00946DE2" w:rsidP="00DF290B">
      <w:pPr>
        <w:pStyle w:val="Default"/>
        <w:ind w:firstLine="851"/>
        <w:jc w:val="both"/>
      </w:pPr>
      <w:r w:rsidRPr="00337428">
        <w:rPr>
          <w:rStyle w:val="A0"/>
          <w:rFonts w:ascii="Times New Roman" w:hAnsi="Times New Roman" w:cs="Times New Roman"/>
          <w:sz w:val="24"/>
          <w:szCs w:val="24"/>
        </w:rPr>
        <w:t>Dalis skaitmeninamo ir nuotoliniam mokymo(si) būdui pritaikomo įprasto turinio yra saugoma autorių teisių.</w:t>
      </w:r>
    </w:p>
    <w:p w:rsidR="00946DE2" w:rsidRPr="00337428" w:rsidRDefault="00946DE2" w:rsidP="00337428">
      <w:pPr>
        <w:pStyle w:val="Default"/>
        <w:jc w:val="both"/>
      </w:pPr>
    </w:p>
    <w:p w:rsidR="00946DE2" w:rsidRDefault="00946DE2" w:rsidP="00502028">
      <w:pPr>
        <w:pStyle w:val="Pa2"/>
        <w:spacing w:line="240" w:lineRule="auto"/>
        <w:jc w:val="center"/>
        <w:rPr>
          <w:rFonts w:ascii="Times New Roman" w:hAnsi="Times New Roman"/>
          <w:b/>
          <w:bCs/>
          <w:color w:val="000000"/>
        </w:rPr>
      </w:pPr>
      <w:r w:rsidRPr="00337428">
        <w:rPr>
          <w:rFonts w:ascii="Times New Roman" w:hAnsi="Times New Roman"/>
          <w:b/>
          <w:bCs/>
          <w:color w:val="000000"/>
        </w:rPr>
        <w:t>Mokymo metodai, tinkami mokantis nuotoliniu būdu</w:t>
      </w:r>
    </w:p>
    <w:p w:rsidR="006E3988" w:rsidRPr="006E3988" w:rsidRDefault="006E3988" w:rsidP="006E3988">
      <w:pPr>
        <w:pStyle w:val="Default"/>
      </w:pPr>
    </w:p>
    <w:p w:rsidR="004D7B14" w:rsidRPr="00337428" w:rsidRDefault="004D7B14" w:rsidP="006E3988">
      <w:pPr>
        <w:pStyle w:val="Pa6"/>
        <w:spacing w:line="240" w:lineRule="auto"/>
        <w:ind w:firstLine="851"/>
        <w:jc w:val="both"/>
        <w:rPr>
          <w:rFonts w:ascii="Times New Roman" w:hAnsi="Times New Roman"/>
          <w:color w:val="000000"/>
        </w:rPr>
      </w:pPr>
      <w:r w:rsidRPr="00337428">
        <w:rPr>
          <w:rStyle w:val="A0"/>
          <w:rFonts w:ascii="Times New Roman" w:hAnsi="Times New Roman" w:cs="Times New Roman"/>
          <w:sz w:val="24"/>
          <w:szCs w:val="24"/>
        </w:rPr>
        <w:t>Daugelį tradicinių mokymosi metodų galima perkelti į virtualiąją erdvę. Tokie metodai, kaip</w:t>
      </w:r>
      <w:r w:rsidR="006E3988">
        <w:rPr>
          <w:rStyle w:val="A0"/>
          <w:rFonts w:ascii="Times New Roman" w:hAnsi="Times New Roman" w:cs="Times New Roman"/>
          <w:sz w:val="24"/>
          <w:szCs w:val="24"/>
        </w:rPr>
        <w:t xml:space="preserve"> </w:t>
      </w:r>
      <w:r>
        <w:rPr>
          <w:rStyle w:val="A0"/>
          <w:rFonts w:ascii="Times New Roman" w:hAnsi="Times New Roman" w:cs="Times New Roman"/>
          <w:sz w:val="24"/>
          <w:szCs w:val="24"/>
        </w:rPr>
        <w:t xml:space="preserve">stebėjimas, </w:t>
      </w:r>
      <w:r w:rsidRPr="00337428">
        <w:rPr>
          <w:rStyle w:val="A0"/>
          <w:rFonts w:ascii="Times New Roman" w:hAnsi="Times New Roman" w:cs="Times New Roman"/>
          <w:sz w:val="24"/>
          <w:szCs w:val="24"/>
        </w:rPr>
        <w:t xml:space="preserve">paskaita, diskusijos, debatai, atvejo tyrimas, kartojimas ir įtvirtinimas, mokomieji žaidimai, eksperimentavimas, naujų išteklių paieška, tyrinėjimas, praktikavimosi pratimai, kūrybinio mąstymo reikalaujančios užduotys ir kt. gali būti taikomi nuotoliniu būdu. Siūlomi ir modernesni metodai, kaip antai „Apverstos klasės“, interaktyviųjų knygų kūrimo metodas ir pan. Sujungus keletą metodų, galima organizuoti savarankišką darbą, mokymąsi bendradarbiaujant, patirtinį mokymąsi. </w:t>
      </w:r>
    </w:p>
    <w:p w:rsidR="00946DE2" w:rsidRDefault="00946DE2" w:rsidP="006E3988">
      <w:pPr>
        <w:pStyle w:val="Pa14"/>
        <w:spacing w:line="240" w:lineRule="auto"/>
        <w:ind w:firstLine="851"/>
        <w:jc w:val="both"/>
        <w:rPr>
          <w:rFonts w:ascii="Times New Roman" w:hAnsi="Times New Roman"/>
          <w:color w:val="000000"/>
        </w:rPr>
      </w:pPr>
      <w:r w:rsidRPr="00337428">
        <w:rPr>
          <w:rFonts w:ascii="Times New Roman" w:hAnsi="Times New Roman"/>
          <w:color w:val="000000"/>
        </w:rPr>
        <w:t>Mokytis bendradarbiaujant nuotoliniu</w:t>
      </w:r>
      <w:r w:rsidR="004D7B14">
        <w:rPr>
          <w:rFonts w:ascii="Times New Roman" w:hAnsi="Times New Roman"/>
          <w:color w:val="000000"/>
        </w:rPr>
        <w:t xml:space="preserve"> būdu galima tiek sinchroniškai </w:t>
      </w:r>
      <w:r w:rsidRPr="00337428">
        <w:rPr>
          <w:rFonts w:ascii="Times New Roman" w:hAnsi="Times New Roman"/>
          <w:color w:val="000000"/>
        </w:rPr>
        <w:t>– grupėmis, kurios sudaromos per vaiz</w:t>
      </w:r>
      <w:r w:rsidRPr="00337428">
        <w:rPr>
          <w:rFonts w:ascii="Times New Roman" w:hAnsi="Times New Roman"/>
          <w:color w:val="000000"/>
        </w:rPr>
        <w:softHyphen/>
        <w:t xml:space="preserve">do konferenciją (atliekant užduotis nustatytu pamokos laiku), tiek asinchroninėmis grupėmis (jos sudaromos nuotolinio mokymosi aplinkoje). Jei užduotis pateikiama kiekvienam grupės nariui individualiai, labiau tiks asinchroninės grupės, jei siekiama bendro greito rezultato – labiau tiks sinchroninės. </w:t>
      </w:r>
    </w:p>
    <w:p w:rsidR="00C03095" w:rsidRPr="00C03095" w:rsidRDefault="00C03095" w:rsidP="00C03095">
      <w:pPr>
        <w:pStyle w:val="Default"/>
      </w:pPr>
    </w:p>
    <w:p w:rsidR="00946DE2" w:rsidRDefault="00946DE2" w:rsidP="00502028">
      <w:pPr>
        <w:pStyle w:val="Pa9"/>
        <w:spacing w:line="240" w:lineRule="auto"/>
        <w:jc w:val="center"/>
        <w:rPr>
          <w:rFonts w:ascii="Times New Roman" w:hAnsi="Times New Roman"/>
          <w:b/>
          <w:bCs/>
          <w:color w:val="000000"/>
        </w:rPr>
      </w:pPr>
      <w:r w:rsidRPr="00337428">
        <w:rPr>
          <w:rFonts w:ascii="Times New Roman" w:hAnsi="Times New Roman"/>
          <w:b/>
          <w:bCs/>
          <w:color w:val="000000"/>
        </w:rPr>
        <w:t>Metodų pavyzdžiai</w:t>
      </w:r>
    </w:p>
    <w:p w:rsidR="00C754B3" w:rsidRPr="00C754B3" w:rsidRDefault="00C754B3" w:rsidP="00C754B3">
      <w:pPr>
        <w:pStyle w:val="Default"/>
      </w:pPr>
    </w:p>
    <w:p w:rsidR="00AB7325" w:rsidRDefault="00946DE2" w:rsidP="00851B3A">
      <w:pPr>
        <w:pStyle w:val="Pa14"/>
        <w:spacing w:line="240" w:lineRule="auto"/>
        <w:ind w:firstLine="851"/>
        <w:jc w:val="both"/>
        <w:rPr>
          <w:rFonts w:ascii="Times New Roman" w:hAnsi="Times New Roman"/>
          <w:color w:val="000000"/>
        </w:rPr>
      </w:pPr>
      <w:r w:rsidRPr="00337428">
        <w:rPr>
          <w:rFonts w:ascii="Times New Roman" w:hAnsi="Times New Roman"/>
          <w:i/>
          <w:iCs/>
          <w:color w:val="000000"/>
        </w:rPr>
        <w:t xml:space="preserve">„Apversta klasė“ </w:t>
      </w:r>
      <w:r w:rsidRPr="00337428">
        <w:rPr>
          <w:rFonts w:ascii="Times New Roman" w:hAnsi="Times New Roman"/>
          <w:color w:val="000000"/>
        </w:rPr>
        <w:t xml:space="preserve">arba „Klasė aukštyn kojomis“ Taikydamas „Apverstos klasės“ metodą, </w:t>
      </w:r>
      <w:r w:rsidR="00851B3A">
        <w:rPr>
          <w:rFonts w:ascii="Times New Roman" w:hAnsi="Times New Roman"/>
          <w:color w:val="000000"/>
        </w:rPr>
        <w:t xml:space="preserve"> </w:t>
      </w:r>
      <w:r w:rsidRPr="00337428">
        <w:rPr>
          <w:rFonts w:ascii="Times New Roman" w:hAnsi="Times New Roman"/>
          <w:color w:val="000000"/>
        </w:rPr>
        <w:t>mokytojas iš anksto pateikia me</w:t>
      </w:r>
      <w:r w:rsidRPr="00337428">
        <w:rPr>
          <w:rFonts w:ascii="Times New Roman" w:hAnsi="Times New Roman"/>
          <w:color w:val="000000"/>
        </w:rPr>
        <w:softHyphen/>
        <w:t xml:space="preserve">džiagą, kurią jis pats parengė ar atrinko (trumpus vaizdo įrašus, ekrano vaizdo rinkmenas arba tinklalaides) ne klasėje vykdomoms savarankiško mokinių mokymosi veikloms. </w:t>
      </w:r>
    </w:p>
    <w:p w:rsidR="00946DE2" w:rsidRPr="00337428" w:rsidRDefault="00946DE2" w:rsidP="00641465">
      <w:pPr>
        <w:pStyle w:val="Pa14"/>
        <w:spacing w:line="240" w:lineRule="auto"/>
        <w:jc w:val="both"/>
        <w:rPr>
          <w:rFonts w:ascii="Times New Roman" w:hAnsi="Times New Roman"/>
          <w:color w:val="000000"/>
        </w:rPr>
      </w:pPr>
      <w:r w:rsidRPr="00337428">
        <w:rPr>
          <w:rFonts w:ascii="Times New Roman" w:hAnsi="Times New Roman"/>
          <w:color w:val="000000"/>
        </w:rPr>
        <w:t>Šios veiklos gali būti atliekamos mokiniui patogiu laiku ir pasirinktoje vietoje, atsižvelgiant į jo mokymosi tempą. Pagal šį modelį mokiniai nagrinėja mokytojo nurodytą medžiagą ir išteklius, nustato savo sunkumus ir temas, kurias nori išsiaiškinti. Mokiniai taip pat ieško papildomos informacijos, mokosi savo tempu ir gali peržiūrėti mokymosi medžiagą, kai jiems to reikia. Pamokos laiku užduodami klausimai ir gilinamos žinios labiau asmeniniams poreikiams pritaikytoje mokymosi aplinkoje, kurioje mokiniai gali mokytis kartu, mažomis grupėmis, o mokytojas padeda jiems išsi</w:t>
      </w:r>
      <w:r w:rsidRPr="00337428">
        <w:rPr>
          <w:rFonts w:ascii="Times New Roman" w:hAnsi="Times New Roman"/>
          <w:color w:val="000000"/>
        </w:rPr>
        <w:softHyphen/>
        <w:t xml:space="preserve">aiškinti tai, ko jie nesuprato. </w:t>
      </w:r>
    </w:p>
    <w:p w:rsidR="00946DE2" w:rsidRPr="00337428" w:rsidRDefault="00946DE2" w:rsidP="00C754B3">
      <w:pPr>
        <w:pStyle w:val="Pa14"/>
        <w:spacing w:line="240" w:lineRule="auto"/>
        <w:ind w:firstLine="851"/>
        <w:jc w:val="both"/>
        <w:rPr>
          <w:rFonts w:ascii="Times New Roman" w:hAnsi="Times New Roman"/>
          <w:color w:val="000000"/>
        </w:rPr>
      </w:pPr>
      <w:r w:rsidRPr="00337428">
        <w:rPr>
          <w:rFonts w:ascii="Times New Roman" w:hAnsi="Times New Roman"/>
          <w:i/>
          <w:iCs/>
          <w:color w:val="000000"/>
        </w:rPr>
        <w:t>Probleminis, patirtinis, projektais ir projektine veikla grįstas mokymas(is)</w:t>
      </w:r>
      <w:r w:rsidR="00AB7325">
        <w:rPr>
          <w:rFonts w:ascii="Times New Roman" w:hAnsi="Times New Roman"/>
          <w:i/>
          <w:iCs/>
          <w:color w:val="000000"/>
        </w:rPr>
        <w:t>.</w:t>
      </w:r>
      <w:r w:rsidRPr="00337428">
        <w:rPr>
          <w:rFonts w:ascii="Times New Roman" w:hAnsi="Times New Roman"/>
          <w:color w:val="000000"/>
        </w:rPr>
        <w:t xml:space="preserve">Projektine veikla grįstas mokymasis – mokymo metodas, kai mokiniai įgyja ir taiko įgūdžius ilgą laiką kurdami projektą: jie atlieka išsamų konkrečios temos ar klausimo tyrimą ir parengia jo pristatymą. </w:t>
      </w:r>
    </w:p>
    <w:p w:rsidR="00946DE2" w:rsidRPr="00337428" w:rsidRDefault="00946DE2" w:rsidP="00C754B3">
      <w:pPr>
        <w:pStyle w:val="Pa14"/>
        <w:spacing w:line="240" w:lineRule="auto"/>
        <w:ind w:firstLine="851"/>
        <w:jc w:val="both"/>
        <w:rPr>
          <w:rFonts w:ascii="Times New Roman" w:hAnsi="Times New Roman"/>
          <w:color w:val="000000"/>
        </w:rPr>
      </w:pPr>
      <w:r w:rsidRPr="00337428">
        <w:rPr>
          <w:rFonts w:ascii="Times New Roman" w:hAnsi="Times New Roman"/>
          <w:color w:val="000000"/>
        </w:rPr>
        <w:t>Tyrinėjimu grįstas mokymasis – aktyvaus mokymosi forma, kai tema pradedama keliant klausimus, proble</w:t>
      </w:r>
      <w:r w:rsidRPr="00337428">
        <w:rPr>
          <w:rFonts w:ascii="Times New Roman" w:hAnsi="Times New Roman"/>
          <w:color w:val="000000"/>
        </w:rPr>
        <w:softHyphen/>
        <w:t xml:space="preserve">mas ar kuriant scenarijus, o ne paprasčiausiai pateikiant nustatytus faktus ar nurodant sklandų žinių įgijimo būdą. </w:t>
      </w:r>
    </w:p>
    <w:p w:rsidR="00946DE2" w:rsidRPr="00337428" w:rsidRDefault="00946DE2" w:rsidP="00C754B3">
      <w:pPr>
        <w:pStyle w:val="Pa14"/>
        <w:spacing w:line="240" w:lineRule="auto"/>
        <w:ind w:firstLine="851"/>
        <w:jc w:val="both"/>
        <w:rPr>
          <w:rFonts w:ascii="Times New Roman" w:hAnsi="Times New Roman"/>
          <w:color w:val="000000"/>
        </w:rPr>
      </w:pPr>
      <w:r w:rsidRPr="00337428">
        <w:rPr>
          <w:rFonts w:ascii="Times New Roman" w:hAnsi="Times New Roman"/>
          <w:color w:val="000000"/>
        </w:rPr>
        <w:t xml:space="preserve">Problemų sprendimu grįstas mokymasis – į mokinį orientuotas metodas, kai mokiniai mokosi dalyko dirbdami grupėmis ir spręsdami atviras problemas. </w:t>
      </w:r>
    </w:p>
    <w:p w:rsidR="00946DE2" w:rsidRPr="00337428" w:rsidRDefault="00946DE2" w:rsidP="00C754B3">
      <w:pPr>
        <w:pStyle w:val="Pa14"/>
        <w:spacing w:line="240" w:lineRule="auto"/>
        <w:ind w:firstLine="851"/>
        <w:jc w:val="both"/>
        <w:rPr>
          <w:rFonts w:ascii="Times New Roman" w:hAnsi="Times New Roman"/>
          <w:color w:val="000000"/>
        </w:rPr>
      </w:pPr>
      <w:r w:rsidRPr="00337428">
        <w:rPr>
          <w:rFonts w:ascii="Times New Roman" w:hAnsi="Times New Roman"/>
          <w:color w:val="000000"/>
        </w:rPr>
        <w:t>Probleminis, patirtinis, projektais ir projektine veikla grįsti metodai tinkami ir mokant(is) stacionariai, ir nuoto</w:t>
      </w:r>
      <w:r w:rsidRPr="00337428">
        <w:rPr>
          <w:rFonts w:ascii="Times New Roman" w:hAnsi="Times New Roman"/>
          <w:color w:val="000000"/>
        </w:rPr>
        <w:softHyphen/>
        <w:t>liniu būdu. Taikant probleminį, patirtinį, projektais bei projektine veikla grįstą mokymą(si) ir ugdant kritinį mąs</w:t>
      </w:r>
      <w:r w:rsidRPr="00337428">
        <w:rPr>
          <w:rFonts w:ascii="Times New Roman" w:hAnsi="Times New Roman"/>
          <w:color w:val="000000"/>
        </w:rPr>
        <w:softHyphen/>
        <w:t xml:space="preserve">tymą, svarbiausia yra tai, kad mokinys privalo veikti pats. </w:t>
      </w:r>
    </w:p>
    <w:p w:rsidR="00946DE2" w:rsidRPr="00337428" w:rsidRDefault="00946DE2" w:rsidP="00C754B3">
      <w:pPr>
        <w:pStyle w:val="Default"/>
        <w:ind w:firstLine="851"/>
        <w:jc w:val="both"/>
        <w:rPr>
          <w:b/>
          <w:bCs/>
        </w:rPr>
      </w:pPr>
      <w:r w:rsidRPr="00337428">
        <w:rPr>
          <w:i/>
          <w:iCs/>
        </w:rPr>
        <w:t xml:space="preserve">Debesijos mokykla. </w:t>
      </w:r>
      <w:r w:rsidRPr="00337428">
        <w:t>Mokykla, kurios mokiniai patys, tik padedami globėjų, naudodamiesi debesijos iš</w:t>
      </w:r>
      <w:r w:rsidRPr="00337428">
        <w:softHyphen/>
        <w:t xml:space="preserve">tekliais, skatinami iškilusių klausimų leidžiasi į intelektinius nuotykius, virtualius tyrinėjimus laboratorijose, mokosi vieni iš kitų </w:t>
      </w:r>
      <w:r w:rsidRPr="00337428">
        <w:rPr>
          <w:i/>
          <w:iCs/>
        </w:rPr>
        <w:t xml:space="preserve">Interaktyviųjų knygų kūrimas. </w:t>
      </w:r>
      <w:r w:rsidRPr="00337428">
        <w:t xml:space="preserve">Tai </w:t>
      </w:r>
      <w:r w:rsidRPr="00337428">
        <w:rPr>
          <w:i/>
          <w:iCs/>
        </w:rPr>
        <w:t xml:space="preserve">papildytos realybės </w:t>
      </w:r>
      <w:r w:rsidRPr="00337428">
        <w:t>knygos, muzikinės, įgarsintos knygos ar net enci</w:t>
      </w:r>
      <w:r w:rsidRPr="00337428">
        <w:softHyphen/>
        <w:t>klopedijos, savo interaktyvumu motyvuojančios mokinius mokytis, o kartu ir kurti. Į interaktyviųjų istorijų ar knygų kūrimą galima įtraukti ir mokinius.</w:t>
      </w:r>
    </w:p>
    <w:p w:rsidR="00946DE2" w:rsidRPr="00337428" w:rsidRDefault="00946DE2" w:rsidP="00C754B3">
      <w:pPr>
        <w:pStyle w:val="Default"/>
        <w:ind w:firstLine="851"/>
        <w:jc w:val="both"/>
        <w:rPr>
          <w:b/>
          <w:bCs/>
        </w:rPr>
      </w:pPr>
      <w:r w:rsidRPr="00337428">
        <w:rPr>
          <w:i/>
          <w:iCs/>
        </w:rPr>
        <w:lastRenderedPageBreak/>
        <w:t xml:space="preserve">Interaktyviųjų mokymosi objektų kūrimas. </w:t>
      </w:r>
      <w:r w:rsidRPr="00337428">
        <w:t>Interaktyviuosius mokymosi objektus gali kurti mokytojas, taip pat jis gali skirti užduotį juos sukurti mokiniams arba jų grupėms.</w:t>
      </w:r>
    </w:p>
    <w:p w:rsidR="00946DE2" w:rsidRPr="00337428" w:rsidRDefault="00946DE2" w:rsidP="00C754B3">
      <w:pPr>
        <w:pStyle w:val="Default"/>
        <w:ind w:firstLine="851"/>
        <w:jc w:val="both"/>
        <w:rPr>
          <w:b/>
          <w:bCs/>
        </w:rPr>
      </w:pPr>
      <w:r w:rsidRPr="00337428">
        <w:rPr>
          <w:i/>
          <w:iCs/>
        </w:rPr>
        <w:t xml:space="preserve">Diskusijos. </w:t>
      </w:r>
      <w:r w:rsidRPr="00337428">
        <w:t>Diskusijos vyksta, kai grupė susirenka bendrauti tarpusavyje – pasikalbėti ir išklausyti vienas kito apie temą arba įvykį, kuris yra visiems įdomus. Pavyzdžiui, mokiniai kviečiami padiskutuoti apie sveiką mitybą. Diskusijoms gali būti taikomi vaizdo konferencijų įrankiai, jei numatyta, kad mokiniai prisijungs nusta</w:t>
      </w:r>
      <w:r w:rsidRPr="00337428">
        <w:softHyphen/>
        <w:t>tytu laiku.</w:t>
      </w:r>
    </w:p>
    <w:p w:rsidR="00946DE2" w:rsidRPr="00337428" w:rsidRDefault="00946DE2" w:rsidP="00C754B3">
      <w:pPr>
        <w:pStyle w:val="Default"/>
        <w:ind w:firstLine="851"/>
        <w:jc w:val="both"/>
        <w:rPr>
          <w:b/>
          <w:bCs/>
        </w:rPr>
      </w:pPr>
      <w:r w:rsidRPr="00337428">
        <w:rPr>
          <w:i/>
          <w:iCs/>
        </w:rPr>
        <w:t xml:space="preserve">Mokomieji žaidimai ir rungtys. </w:t>
      </w:r>
      <w:r w:rsidRPr="00337428">
        <w:t>Mokiniai žaidžia ir mokosi individualiai, rungiasi tarpusavyje arba koman</w:t>
      </w:r>
      <w:r w:rsidRPr="00337428">
        <w:softHyphen/>
        <w:t>domis, siekdami nustatyti, kuris iš jų arba kuri grupė geriau atliko tam tikrą užduotį. Žaidimai gali būti organi</w:t>
      </w:r>
      <w:r w:rsidRPr="00337428">
        <w:softHyphen/>
        <w:t>zuojami pateikiant užduotis nuotolinio mokymosi aplinkoje arba išorinėse platformose, su mokiniais pasida</w:t>
      </w:r>
      <w:r w:rsidRPr="00337428">
        <w:softHyphen/>
        <w:t>lijant tik nuoroda</w:t>
      </w:r>
      <w:r w:rsidR="00641465">
        <w:t>.</w:t>
      </w:r>
    </w:p>
    <w:p w:rsidR="00946DE2" w:rsidRPr="00337428" w:rsidRDefault="00946DE2" w:rsidP="00C754B3">
      <w:pPr>
        <w:pStyle w:val="Default"/>
        <w:ind w:firstLine="851"/>
        <w:jc w:val="both"/>
        <w:rPr>
          <w:b/>
          <w:bCs/>
        </w:rPr>
      </w:pPr>
      <w:r w:rsidRPr="00337428">
        <w:rPr>
          <w:i/>
          <w:iCs/>
        </w:rPr>
        <w:t xml:space="preserve">Kartojimas ir įtvirtinimas. </w:t>
      </w:r>
      <w:r w:rsidRPr="00337428">
        <w:t>Gali būti organizuojamas nuotolinio mokymosi aplinkoje, mokiniams atliekant užduotis praktiškai, parengiant savitikros testus; savitikros ar patikrinimo testai gali būti atliekami nustatytu laiku (tiek klasėje, tiek naudojantis vaizdo konferencijų kambariu). Šiandien jau įsitvirtina naujoji kartojimo pratimų metodo atmaina – intervalinis mokymasis, kurio pagrindinis principas yra informacijos kartoji</w:t>
      </w:r>
      <w:r w:rsidRPr="00337428">
        <w:softHyphen/>
        <w:t xml:space="preserve">mas tam tikrais numatytais intervalais. </w:t>
      </w:r>
    </w:p>
    <w:p w:rsidR="00946DE2" w:rsidRPr="00337428" w:rsidRDefault="00946DE2" w:rsidP="00337428">
      <w:pPr>
        <w:pStyle w:val="Default"/>
        <w:jc w:val="both"/>
        <w:rPr>
          <w:rStyle w:val="A4"/>
          <w:rFonts w:ascii="Times New Roman" w:hAnsi="Times New Roman" w:cs="Times New Roman"/>
          <w:sz w:val="24"/>
          <w:szCs w:val="24"/>
        </w:rPr>
      </w:pPr>
    </w:p>
    <w:p w:rsidR="007C1EB8" w:rsidRDefault="00946DE2" w:rsidP="007C1EB8">
      <w:pPr>
        <w:pStyle w:val="Pa2"/>
        <w:spacing w:line="240" w:lineRule="auto"/>
        <w:jc w:val="center"/>
        <w:rPr>
          <w:rFonts w:ascii="Times New Roman" w:hAnsi="Times New Roman"/>
          <w:b/>
          <w:bCs/>
          <w:color w:val="000000"/>
        </w:rPr>
      </w:pPr>
      <w:r w:rsidRPr="00337428">
        <w:rPr>
          <w:rFonts w:ascii="Times New Roman" w:hAnsi="Times New Roman"/>
          <w:b/>
          <w:bCs/>
          <w:color w:val="000000"/>
        </w:rPr>
        <w:t>Vertinimas nuotoliniu būdu</w:t>
      </w:r>
    </w:p>
    <w:p w:rsidR="00B77F4C" w:rsidRPr="00B77F4C" w:rsidRDefault="00B77F4C" w:rsidP="00B77F4C">
      <w:pPr>
        <w:pStyle w:val="Default"/>
      </w:pPr>
    </w:p>
    <w:p w:rsidR="00946DE2" w:rsidRPr="00337428" w:rsidRDefault="00946DE2" w:rsidP="00B77F4C">
      <w:pPr>
        <w:pStyle w:val="Pa2"/>
        <w:spacing w:line="240" w:lineRule="auto"/>
        <w:ind w:firstLine="851"/>
        <w:jc w:val="both"/>
        <w:rPr>
          <w:rFonts w:ascii="Times New Roman" w:hAnsi="Times New Roman"/>
          <w:color w:val="000000"/>
        </w:rPr>
      </w:pPr>
      <w:r w:rsidRPr="00337428">
        <w:rPr>
          <w:rFonts w:ascii="Times New Roman" w:hAnsi="Times New Roman"/>
          <w:color w:val="000000"/>
        </w:rPr>
        <w:t xml:space="preserve">Vertinimas – integruota ir nuolat planuojama atskiro dalyko ir viso mokymosi proceso dalis. </w:t>
      </w:r>
    </w:p>
    <w:p w:rsidR="00946DE2" w:rsidRDefault="00946DE2" w:rsidP="00B77F4C">
      <w:pPr>
        <w:pStyle w:val="Pa14"/>
        <w:spacing w:line="240" w:lineRule="auto"/>
        <w:ind w:firstLine="851"/>
        <w:jc w:val="both"/>
        <w:rPr>
          <w:rFonts w:ascii="Times New Roman" w:hAnsi="Times New Roman"/>
          <w:color w:val="000000"/>
        </w:rPr>
      </w:pPr>
      <w:r w:rsidRPr="00337428">
        <w:rPr>
          <w:rFonts w:ascii="Times New Roman" w:hAnsi="Times New Roman"/>
          <w:color w:val="000000"/>
        </w:rPr>
        <w:t>Vertinimas nuotoliniu būdu – tai įrodymų, skirtų vertinti mokinių pasiekimus, pateikimas, valdomas naudojan</w:t>
      </w:r>
      <w:r w:rsidRPr="00337428">
        <w:rPr>
          <w:rFonts w:ascii="Times New Roman" w:hAnsi="Times New Roman"/>
          <w:color w:val="000000"/>
        </w:rPr>
        <w:softHyphen/>
        <w:t xml:space="preserve">tis skaitmeninėmis technologijomis (programine įranga, socialiniais tinklais, skaitmeniniais įrankiais). </w:t>
      </w:r>
    </w:p>
    <w:p w:rsidR="00C610C8" w:rsidRPr="00337428" w:rsidRDefault="00C610C8" w:rsidP="00080734">
      <w:pPr>
        <w:pStyle w:val="Pa2"/>
        <w:spacing w:line="240" w:lineRule="auto"/>
        <w:ind w:firstLine="851"/>
        <w:jc w:val="both"/>
        <w:rPr>
          <w:rFonts w:ascii="Times New Roman" w:hAnsi="Times New Roman"/>
          <w:color w:val="000000"/>
        </w:rPr>
      </w:pPr>
      <w:r w:rsidRPr="00337428">
        <w:rPr>
          <w:rFonts w:ascii="Times New Roman" w:hAnsi="Times New Roman"/>
          <w:color w:val="000000"/>
        </w:rPr>
        <w:t>Vertinimas apima ugdomąjį ir apibendrinamąjį vertinimus, o vis pažangesnės skaitmeninės priemonės ir</w:t>
      </w:r>
      <w:r>
        <w:rPr>
          <w:rFonts w:ascii="Times New Roman" w:hAnsi="Times New Roman"/>
          <w:color w:val="000000"/>
        </w:rPr>
        <w:t xml:space="preserve"> </w:t>
      </w:r>
      <w:r w:rsidRPr="00337428">
        <w:rPr>
          <w:rFonts w:ascii="Times New Roman" w:hAnsi="Times New Roman"/>
          <w:color w:val="000000"/>
        </w:rPr>
        <w:t xml:space="preserve">naudojami įrankiai leidžia kaupti informaciją apie besimokančiųjų gebėjimus. </w:t>
      </w:r>
    </w:p>
    <w:p w:rsidR="007C1EB8" w:rsidRPr="00337428" w:rsidRDefault="007C1EB8" w:rsidP="00080734">
      <w:pPr>
        <w:pStyle w:val="Pa6"/>
        <w:spacing w:line="240" w:lineRule="auto"/>
        <w:ind w:firstLine="851"/>
        <w:jc w:val="both"/>
        <w:rPr>
          <w:rFonts w:ascii="Times New Roman" w:hAnsi="Times New Roman"/>
          <w:color w:val="000000"/>
        </w:rPr>
      </w:pPr>
      <w:r w:rsidRPr="00337428">
        <w:rPr>
          <w:rStyle w:val="A0"/>
          <w:rFonts w:ascii="Times New Roman" w:hAnsi="Times New Roman" w:cs="Times New Roman"/>
          <w:sz w:val="24"/>
          <w:szCs w:val="24"/>
        </w:rPr>
        <w:t>Ugdomasis vertinimas skaitmeninėje aplinkoje leidžia diagnozuoti mokymo(si) poreikius, aprašyti</w:t>
      </w:r>
      <w:r w:rsidR="00080734">
        <w:rPr>
          <w:rStyle w:val="A0"/>
          <w:rFonts w:ascii="Times New Roman" w:hAnsi="Times New Roman" w:cs="Times New Roman"/>
          <w:sz w:val="24"/>
          <w:szCs w:val="24"/>
        </w:rPr>
        <w:t xml:space="preserve"> </w:t>
      </w:r>
      <w:r w:rsidRPr="00337428">
        <w:rPr>
          <w:rStyle w:val="A0"/>
          <w:rFonts w:ascii="Times New Roman" w:hAnsi="Times New Roman" w:cs="Times New Roman"/>
          <w:sz w:val="24"/>
          <w:szCs w:val="24"/>
        </w:rPr>
        <w:t xml:space="preserve">pasiektą mokymosi pažangą ir numatyti būsimą pažangą. Tam galima taikyti įvairius vertinimo metodus, pavyzdžiui, kaupiamojo balo, grįžtamosios informacijos, diskusijos, mokinių tarpusavio vertinimo. </w:t>
      </w:r>
    </w:p>
    <w:p w:rsidR="007C1EB8" w:rsidRDefault="007C1EB8" w:rsidP="00B77F4C">
      <w:pPr>
        <w:pStyle w:val="Pa1"/>
        <w:spacing w:line="240" w:lineRule="auto"/>
        <w:ind w:firstLine="851"/>
        <w:jc w:val="both"/>
        <w:rPr>
          <w:rStyle w:val="A0"/>
          <w:rFonts w:ascii="Times New Roman" w:hAnsi="Times New Roman" w:cs="Times New Roman"/>
          <w:sz w:val="24"/>
          <w:szCs w:val="24"/>
        </w:rPr>
      </w:pPr>
      <w:r w:rsidRPr="00337428">
        <w:rPr>
          <w:rStyle w:val="A0"/>
          <w:rFonts w:ascii="Times New Roman" w:hAnsi="Times New Roman" w:cs="Times New Roman"/>
          <w:sz w:val="24"/>
          <w:szCs w:val="24"/>
        </w:rPr>
        <w:t xml:space="preserve">Apibendrinamasis vertinimas padeda įvertinti ir dokumentuoti tai, kas pasiekta. Vertinimo formų </w:t>
      </w:r>
    </w:p>
    <w:p w:rsidR="007C1EB8" w:rsidRPr="00337428" w:rsidRDefault="007C1EB8" w:rsidP="00B62B4C">
      <w:pPr>
        <w:pStyle w:val="Pa1"/>
        <w:spacing w:line="240" w:lineRule="auto"/>
        <w:jc w:val="both"/>
        <w:rPr>
          <w:rFonts w:ascii="Times New Roman" w:hAnsi="Times New Roman"/>
          <w:color w:val="000000"/>
        </w:rPr>
      </w:pPr>
      <w:r w:rsidRPr="00337428">
        <w:rPr>
          <w:rStyle w:val="A0"/>
          <w:rFonts w:ascii="Times New Roman" w:hAnsi="Times New Roman" w:cs="Times New Roman"/>
          <w:sz w:val="24"/>
          <w:szCs w:val="24"/>
        </w:rPr>
        <w:t>gali būti įvairiausių – pažymiai, pažymėjimai, el. aplankai ir pan..</w:t>
      </w:r>
    </w:p>
    <w:p w:rsidR="00946DE2" w:rsidRPr="00337428" w:rsidRDefault="00946DE2" w:rsidP="00B77F4C">
      <w:pPr>
        <w:pStyle w:val="Pa15"/>
        <w:spacing w:line="240" w:lineRule="auto"/>
        <w:ind w:firstLine="851"/>
        <w:jc w:val="both"/>
        <w:rPr>
          <w:rFonts w:ascii="Times New Roman" w:hAnsi="Times New Roman"/>
          <w:color w:val="000000"/>
        </w:rPr>
      </w:pPr>
      <w:r w:rsidRPr="00337428">
        <w:rPr>
          <w:rFonts w:ascii="Times New Roman" w:hAnsi="Times New Roman"/>
          <w:color w:val="000000"/>
        </w:rPr>
        <w:t xml:space="preserve">Įvairūs mokinių nuotolinio mokymo(si) į(si)vertinimo būdai apima: </w:t>
      </w:r>
    </w:p>
    <w:p w:rsidR="00946DE2" w:rsidRPr="00A47F7C" w:rsidRDefault="00946DE2" w:rsidP="00A47F7C">
      <w:pPr>
        <w:pStyle w:val="Default"/>
        <w:numPr>
          <w:ilvl w:val="2"/>
          <w:numId w:val="10"/>
        </w:numPr>
        <w:ind w:left="0" w:firstLine="851"/>
        <w:jc w:val="both"/>
        <w:rPr>
          <w:rStyle w:val="A0"/>
          <w:rFonts w:ascii="Times New Roman" w:hAnsi="Times New Roman" w:cs="Times New Roman"/>
          <w:sz w:val="24"/>
          <w:szCs w:val="24"/>
        </w:rPr>
      </w:pPr>
      <w:r w:rsidRPr="00337428">
        <w:rPr>
          <w:rStyle w:val="A0"/>
          <w:rFonts w:ascii="Times New Roman" w:hAnsi="Times New Roman" w:cs="Times New Roman"/>
          <w:sz w:val="24"/>
          <w:szCs w:val="24"/>
        </w:rPr>
        <w:t>nuolatinę registraciją (mokin</w:t>
      </w:r>
      <w:r w:rsidR="00C610C8">
        <w:rPr>
          <w:rStyle w:val="A0"/>
          <w:rFonts w:ascii="Times New Roman" w:hAnsi="Times New Roman" w:cs="Times New Roman"/>
          <w:sz w:val="24"/>
          <w:szCs w:val="24"/>
        </w:rPr>
        <w:t>iai registruojami mokyklos sukurtais prisijungimais</w:t>
      </w:r>
      <w:r w:rsidRPr="00C610C8">
        <w:rPr>
          <w:rStyle w:val="A0"/>
          <w:rFonts w:ascii="Times New Roman" w:hAnsi="Times New Roman" w:cs="Times New Roman"/>
          <w:sz w:val="24"/>
          <w:szCs w:val="24"/>
        </w:rPr>
        <w:t>) į</w:t>
      </w:r>
      <w:r w:rsidR="00A47F7C">
        <w:rPr>
          <w:rStyle w:val="A0"/>
          <w:rFonts w:ascii="Times New Roman" w:hAnsi="Times New Roman" w:cs="Times New Roman"/>
          <w:sz w:val="24"/>
          <w:szCs w:val="24"/>
        </w:rPr>
        <w:t xml:space="preserve"> </w:t>
      </w:r>
      <w:r w:rsidR="00C610C8" w:rsidRPr="00A47F7C">
        <w:rPr>
          <w:rStyle w:val="A0"/>
          <w:rFonts w:ascii="Times New Roman" w:hAnsi="Times New Roman" w:cs="Times New Roman"/>
          <w:sz w:val="24"/>
          <w:szCs w:val="24"/>
        </w:rPr>
        <w:t xml:space="preserve">Teams ar  kitą </w:t>
      </w:r>
      <w:r w:rsidRPr="00A47F7C">
        <w:rPr>
          <w:rStyle w:val="A0"/>
          <w:rFonts w:ascii="Times New Roman" w:hAnsi="Times New Roman" w:cs="Times New Roman"/>
          <w:sz w:val="24"/>
          <w:szCs w:val="24"/>
        </w:rPr>
        <w:t>virtualiąją mokymosi aplinką;</w:t>
      </w:r>
    </w:p>
    <w:p w:rsidR="00C44C25" w:rsidRDefault="00946DE2" w:rsidP="00B77F4C">
      <w:pPr>
        <w:pStyle w:val="Pa7"/>
        <w:numPr>
          <w:ilvl w:val="2"/>
          <w:numId w:val="10"/>
        </w:numPr>
        <w:tabs>
          <w:tab w:val="left" w:pos="1560"/>
        </w:tabs>
        <w:spacing w:line="240" w:lineRule="auto"/>
        <w:ind w:left="0" w:firstLine="851"/>
        <w:jc w:val="both"/>
        <w:rPr>
          <w:rStyle w:val="A0"/>
          <w:rFonts w:ascii="Times New Roman" w:hAnsi="Times New Roman" w:cs="Times New Roman"/>
          <w:sz w:val="24"/>
          <w:szCs w:val="24"/>
        </w:rPr>
      </w:pPr>
      <w:r w:rsidRPr="00337428">
        <w:rPr>
          <w:rStyle w:val="A0"/>
          <w:rFonts w:ascii="Times New Roman" w:hAnsi="Times New Roman" w:cs="Times New Roman"/>
          <w:sz w:val="24"/>
          <w:szCs w:val="24"/>
        </w:rPr>
        <w:t>galimybę mokiniams užduoti klausimus ir pasidalyti</w:t>
      </w:r>
      <w:r w:rsidR="00C610C8">
        <w:rPr>
          <w:rStyle w:val="A0"/>
          <w:rFonts w:ascii="Times New Roman" w:hAnsi="Times New Roman" w:cs="Times New Roman"/>
          <w:sz w:val="24"/>
          <w:szCs w:val="24"/>
        </w:rPr>
        <w:t xml:space="preserve"> atliktu darbu (Tamo dienyne, Teams</w:t>
      </w:r>
    </w:p>
    <w:p w:rsidR="00946DE2" w:rsidRPr="00C610C8" w:rsidRDefault="00C610C8" w:rsidP="00A47F7C">
      <w:pPr>
        <w:pStyle w:val="Pa7"/>
        <w:tabs>
          <w:tab w:val="left" w:pos="1560"/>
        </w:tabs>
        <w:spacing w:line="240" w:lineRule="auto"/>
        <w:jc w:val="both"/>
        <w:rPr>
          <w:rFonts w:ascii="Times New Roman" w:hAnsi="Times New Roman" w:cs="Times New Roman"/>
          <w:color w:val="000000"/>
        </w:rPr>
      </w:pPr>
      <w:r>
        <w:rPr>
          <w:rStyle w:val="A0"/>
          <w:rFonts w:ascii="Times New Roman" w:hAnsi="Times New Roman" w:cs="Times New Roman"/>
          <w:sz w:val="24"/>
          <w:szCs w:val="24"/>
        </w:rPr>
        <w:t xml:space="preserve">ar kitoje </w:t>
      </w:r>
      <w:r w:rsidRPr="00C610C8">
        <w:rPr>
          <w:rStyle w:val="A0"/>
          <w:rFonts w:ascii="Times New Roman" w:hAnsi="Times New Roman" w:cs="Times New Roman"/>
          <w:sz w:val="24"/>
          <w:szCs w:val="24"/>
        </w:rPr>
        <w:t xml:space="preserve">aplinkoje  pagal mokytojo </w:t>
      </w:r>
      <w:r w:rsidR="00946DE2" w:rsidRPr="00C610C8">
        <w:rPr>
          <w:rStyle w:val="A0"/>
          <w:rFonts w:ascii="Times New Roman" w:hAnsi="Times New Roman" w:cs="Times New Roman"/>
          <w:sz w:val="24"/>
          <w:szCs w:val="24"/>
        </w:rPr>
        <w:t xml:space="preserve">nustatytą nuotolinio mokymo(si) tvarką ar susitarimus); </w:t>
      </w:r>
    </w:p>
    <w:p w:rsidR="00946DE2" w:rsidRPr="00A47F7C" w:rsidRDefault="00946DE2" w:rsidP="00A47F7C">
      <w:pPr>
        <w:pStyle w:val="Pa7"/>
        <w:numPr>
          <w:ilvl w:val="2"/>
          <w:numId w:val="10"/>
        </w:numPr>
        <w:spacing w:line="240" w:lineRule="auto"/>
        <w:ind w:left="0" w:firstLine="851"/>
        <w:jc w:val="both"/>
        <w:rPr>
          <w:rFonts w:ascii="Times New Roman" w:hAnsi="Times New Roman" w:cs="Times New Roman"/>
          <w:color w:val="000000"/>
        </w:rPr>
      </w:pPr>
      <w:r w:rsidRPr="00337428">
        <w:rPr>
          <w:rStyle w:val="A0"/>
          <w:rFonts w:ascii="Times New Roman" w:hAnsi="Times New Roman" w:cs="Times New Roman"/>
          <w:sz w:val="24"/>
          <w:szCs w:val="24"/>
        </w:rPr>
        <w:t>informacijos teikimą mokiniams apie tai, kaip jie patys gali į(si)vertinti savo gebėjimų</w:t>
      </w:r>
      <w:r w:rsidR="00A47F7C">
        <w:rPr>
          <w:rStyle w:val="A0"/>
          <w:rFonts w:ascii="Times New Roman" w:hAnsi="Times New Roman" w:cs="Times New Roman"/>
          <w:sz w:val="24"/>
          <w:szCs w:val="24"/>
        </w:rPr>
        <w:t xml:space="preserve"> </w:t>
      </w:r>
      <w:r w:rsidRPr="00A47F7C">
        <w:rPr>
          <w:rStyle w:val="A0"/>
          <w:rFonts w:ascii="Times New Roman" w:hAnsi="Times New Roman" w:cs="Times New Roman"/>
          <w:sz w:val="24"/>
          <w:szCs w:val="24"/>
        </w:rPr>
        <w:t xml:space="preserve">ugdymą, atlikdami konkrečias mokymosi veiklas (pavyzdžiui, naudodamiesi pavyzdžiais, parodomaisiais vaizdo įrašais, savianalizės kriterijų aprašais ar taikydami tarpusavio vertinimą); </w:t>
      </w:r>
    </w:p>
    <w:p w:rsidR="00946DE2" w:rsidRPr="00A47F7C" w:rsidRDefault="00946DE2" w:rsidP="00A47F7C">
      <w:pPr>
        <w:pStyle w:val="Pa7"/>
        <w:numPr>
          <w:ilvl w:val="2"/>
          <w:numId w:val="10"/>
        </w:numPr>
        <w:spacing w:line="240" w:lineRule="auto"/>
        <w:ind w:left="0" w:firstLine="851"/>
        <w:jc w:val="both"/>
        <w:rPr>
          <w:rFonts w:ascii="Times New Roman" w:hAnsi="Times New Roman" w:cs="Times New Roman"/>
          <w:color w:val="000000"/>
        </w:rPr>
      </w:pPr>
      <w:r w:rsidRPr="00337428">
        <w:rPr>
          <w:rStyle w:val="A0"/>
          <w:rFonts w:ascii="Times New Roman" w:hAnsi="Times New Roman" w:cs="Times New Roman"/>
          <w:sz w:val="24"/>
          <w:szCs w:val="24"/>
        </w:rPr>
        <w:t>apsvarstymą ir susitarimus, kaip pritaikyti formuojamojo vertinimo metodus ir mokinių</w:t>
      </w:r>
      <w:r w:rsidR="00A47F7C">
        <w:rPr>
          <w:rStyle w:val="A0"/>
          <w:rFonts w:ascii="Times New Roman" w:hAnsi="Times New Roman" w:cs="Times New Roman"/>
          <w:sz w:val="24"/>
          <w:szCs w:val="24"/>
        </w:rPr>
        <w:t xml:space="preserve"> </w:t>
      </w:r>
      <w:r w:rsidRPr="00A47F7C">
        <w:rPr>
          <w:rStyle w:val="A0"/>
          <w:rFonts w:ascii="Times New Roman" w:hAnsi="Times New Roman" w:cs="Times New Roman"/>
          <w:sz w:val="24"/>
          <w:szCs w:val="24"/>
        </w:rPr>
        <w:t xml:space="preserve">mokymosi įrodymų rinkimo būdus (pavyzdžiui, skaitmenines priemones galima taikyti ugdomajam vertinimui, siekiant stebėti, vertinti ir įvertinti mokinių pažangą); </w:t>
      </w:r>
    </w:p>
    <w:p w:rsidR="00946DE2" w:rsidRPr="00A82C09" w:rsidRDefault="00946DE2" w:rsidP="00A82C09">
      <w:pPr>
        <w:pStyle w:val="Pa7"/>
        <w:numPr>
          <w:ilvl w:val="2"/>
          <w:numId w:val="10"/>
        </w:numPr>
        <w:spacing w:line="240" w:lineRule="auto"/>
        <w:ind w:left="0" w:firstLine="851"/>
        <w:jc w:val="both"/>
        <w:rPr>
          <w:rFonts w:ascii="Times New Roman" w:hAnsi="Times New Roman" w:cs="Times New Roman"/>
          <w:color w:val="000000"/>
        </w:rPr>
      </w:pPr>
      <w:r w:rsidRPr="00337428">
        <w:rPr>
          <w:rStyle w:val="A0"/>
          <w:rFonts w:ascii="Times New Roman" w:hAnsi="Times New Roman" w:cs="Times New Roman"/>
          <w:sz w:val="24"/>
          <w:szCs w:val="24"/>
        </w:rPr>
        <w:t>naudojimąsi telefono skambučiais ar el. laiškais mokinio pasiekimams ir pažangai</w:t>
      </w:r>
      <w:r w:rsidR="00A82C09">
        <w:rPr>
          <w:rStyle w:val="A0"/>
          <w:rFonts w:ascii="Times New Roman" w:hAnsi="Times New Roman" w:cs="Times New Roman"/>
          <w:sz w:val="24"/>
          <w:szCs w:val="24"/>
        </w:rPr>
        <w:t xml:space="preserve"> </w:t>
      </w:r>
      <w:r w:rsidRPr="00A82C09">
        <w:rPr>
          <w:rStyle w:val="A0"/>
          <w:rFonts w:ascii="Times New Roman" w:hAnsi="Times New Roman" w:cs="Times New Roman"/>
          <w:sz w:val="24"/>
          <w:szCs w:val="24"/>
        </w:rPr>
        <w:t xml:space="preserve">vertinti; </w:t>
      </w:r>
    </w:p>
    <w:p w:rsidR="00946DE2" w:rsidRPr="00337428" w:rsidRDefault="00946DE2" w:rsidP="00A82C09">
      <w:pPr>
        <w:pStyle w:val="Default"/>
        <w:numPr>
          <w:ilvl w:val="2"/>
          <w:numId w:val="10"/>
        </w:numPr>
        <w:ind w:left="0" w:firstLine="851"/>
        <w:jc w:val="both"/>
      </w:pPr>
      <w:r w:rsidRPr="00337428">
        <w:rPr>
          <w:rStyle w:val="A0"/>
          <w:rFonts w:ascii="Times New Roman" w:hAnsi="Times New Roman" w:cs="Times New Roman"/>
          <w:sz w:val="24"/>
          <w:szCs w:val="24"/>
        </w:rPr>
        <w:t xml:space="preserve">svarstymus ir susitarimus, kaip pritaikyti apibendrinamojo (suminio, kaupiamojo) </w:t>
      </w:r>
      <w:r w:rsidR="00112D4D" w:rsidRPr="00A82C09">
        <w:rPr>
          <w:rStyle w:val="A0"/>
          <w:rFonts w:ascii="Times New Roman" w:hAnsi="Times New Roman" w:cs="Times New Roman"/>
          <w:sz w:val="24"/>
          <w:szCs w:val="24"/>
        </w:rPr>
        <w:t>vertinimo veiklas;</w:t>
      </w:r>
      <w:r w:rsidRPr="00A82C09">
        <w:rPr>
          <w:rStyle w:val="A0"/>
          <w:rFonts w:ascii="Times New Roman" w:hAnsi="Times New Roman" w:cs="Times New Roman"/>
          <w:sz w:val="24"/>
          <w:szCs w:val="24"/>
        </w:rPr>
        <w:t xml:space="preserve"> </w:t>
      </w:r>
    </w:p>
    <w:p w:rsidR="00946DE2" w:rsidRPr="00721F05" w:rsidRDefault="00946DE2" w:rsidP="00721F05">
      <w:pPr>
        <w:pStyle w:val="Pa15"/>
        <w:numPr>
          <w:ilvl w:val="2"/>
          <w:numId w:val="10"/>
        </w:numPr>
        <w:spacing w:line="240" w:lineRule="auto"/>
        <w:ind w:left="0" w:firstLine="851"/>
        <w:jc w:val="both"/>
        <w:rPr>
          <w:rFonts w:ascii="Times New Roman" w:hAnsi="Times New Roman"/>
          <w:color w:val="000000"/>
        </w:rPr>
      </w:pPr>
      <w:r w:rsidRPr="00337428">
        <w:rPr>
          <w:rFonts w:ascii="Times New Roman" w:hAnsi="Times New Roman"/>
          <w:color w:val="000000"/>
        </w:rPr>
        <w:t>Pavyzdžiui, galima paprašyti pateikti atliktas užduotis (esė, testus ar užduotis),</w:t>
      </w:r>
      <w:r w:rsidR="00721F05">
        <w:rPr>
          <w:rFonts w:ascii="Times New Roman" w:hAnsi="Times New Roman"/>
          <w:color w:val="000000"/>
        </w:rPr>
        <w:t xml:space="preserve"> </w:t>
      </w:r>
      <w:r w:rsidRPr="00721F05">
        <w:rPr>
          <w:rFonts w:ascii="Times New Roman" w:hAnsi="Times New Roman"/>
          <w:color w:val="000000"/>
        </w:rPr>
        <w:t>naudojantis pasirinktoje virtu</w:t>
      </w:r>
      <w:r w:rsidRPr="00721F05">
        <w:rPr>
          <w:rFonts w:ascii="Times New Roman" w:hAnsi="Times New Roman"/>
          <w:color w:val="000000"/>
        </w:rPr>
        <w:softHyphen/>
        <w:t xml:space="preserve">aliojo mokymo(si) platformoje pateiktais (ar galimais į ją integruoti) sinchroniniais ir asinchroniniais įrankiais; </w:t>
      </w:r>
    </w:p>
    <w:p w:rsidR="00C610C8" w:rsidRPr="00C03095" w:rsidRDefault="00946DE2" w:rsidP="00C03095">
      <w:pPr>
        <w:pStyle w:val="Pa7"/>
        <w:numPr>
          <w:ilvl w:val="2"/>
          <w:numId w:val="10"/>
        </w:numPr>
        <w:spacing w:line="240" w:lineRule="auto"/>
        <w:ind w:left="0" w:firstLine="851"/>
        <w:jc w:val="both"/>
        <w:rPr>
          <w:rFonts w:ascii="Times New Roman" w:hAnsi="Times New Roman" w:cs="Times New Roman"/>
          <w:color w:val="000000"/>
        </w:rPr>
      </w:pPr>
      <w:r w:rsidRPr="00337428">
        <w:rPr>
          <w:rStyle w:val="A0"/>
          <w:rFonts w:ascii="Times New Roman" w:hAnsi="Times New Roman" w:cs="Times New Roman"/>
          <w:sz w:val="24"/>
          <w:szCs w:val="24"/>
        </w:rPr>
        <w:t>nuolatinį įvairių būdų ir priemonių taikymą tikslingam, kokybiškam, nuolatiniam ir</w:t>
      </w:r>
      <w:r w:rsidR="00721F05">
        <w:rPr>
          <w:rStyle w:val="A0"/>
          <w:rFonts w:ascii="Times New Roman" w:hAnsi="Times New Roman" w:cs="Times New Roman"/>
          <w:sz w:val="24"/>
          <w:szCs w:val="24"/>
        </w:rPr>
        <w:t xml:space="preserve"> </w:t>
      </w:r>
      <w:r w:rsidRPr="00721F05">
        <w:rPr>
          <w:rStyle w:val="A0"/>
          <w:rFonts w:ascii="Times New Roman" w:hAnsi="Times New Roman" w:cs="Times New Roman"/>
          <w:sz w:val="24"/>
          <w:szCs w:val="24"/>
        </w:rPr>
        <w:t xml:space="preserve">prasmingam grįžtamajam ryšiui gauti ir teikti. </w:t>
      </w:r>
    </w:p>
    <w:p w:rsidR="00946DE2" w:rsidRDefault="00946DE2" w:rsidP="00C610C8">
      <w:pPr>
        <w:pStyle w:val="Pa9"/>
        <w:spacing w:line="240" w:lineRule="auto"/>
        <w:jc w:val="center"/>
        <w:rPr>
          <w:rFonts w:ascii="Times New Roman" w:hAnsi="Times New Roman"/>
          <w:b/>
          <w:bCs/>
          <w:color w:val="000000"/>
        </w:rPr>
      </w:pPr>
      <w:r w:rsidRPr="00337428">
        <w:rPr>
          <w:rFonts w:ascii="Times New Roman" w:hAnsi="Times New Roman"/>
          <w:b/>
          <w:bCs/>
          <w:color w:val="000000"/>
        </w:rPr>
        <w:lastRenderedPageBreak/>
        <w:t>Ugdomasis vertinimas</w:t>
      </w:r>
    </w:p>
    <w:p w:rsidR="00A33C14" w:rsidRPr="00A33C14" w:rsidRDefault="00A33C14" w:rsidP="00A33C14">
      <w:pPr>
        <w:pStyle w:val="Default"/>
      </w:pPr>
    </w:p>
    <w:p w:rsidR="00946DE2" w:rsidRPr="00337428" w:rsidRDefault="00946DE2" w:rsidP="00A33C14">
      <w:pPr>
        <w:pStyle w:val="Pa14"/>
        <w:spacing w:line="240" w:lineRule="auto"/>
        <w:ind w:firstLine="851"/>
        <w:jc w:val="both"/>
        <w:rPr>
          <w:rFonts w:ascii="Times New Roman" w:hAnsi="Times New Roman"/>
          <w:color w:val="000000"/>
        </w:rPr>
      </w:pPr>
      <w:r w:rsidRPr="00337428">
        <w:rPr>
          <w:rFonts w:ascii="Times New Roman" w:hAnsi="Times New Roman"/>
          <w:color w:val="000000"/>
        </w:rPr>
        <w:t>Ugdomuoju vertinimu siekiama suteikti išsamią grįžtamąją informaciją apie besimokančiojo mokymąsi ir to</w:t>
      </w:r>
      <w:r w:rsidRPr="00337428">
        <w:rPr>
          <w:rFonts w:ascii="Times New Roman" w:hAnsi="Times New Roman"/>
          <w:color w:val="000000"/>
        </w:rPr>
        <w:softHyphen/>
        <w:t xml:space="preserve">bulėjimo galimybes. Ugdomasis vertinimas neturi sukelti įtampos ar baimės, nes jo </w:t>
      </w:r>
      <w:r w:rsidR="00A33C14">
        <w:rPr>
          <w:rFonts w:ascii="Times New Roman" w:hAnsi="Times New Roman"/>
          <w:color w:val="000000"/>
        </w:rPr>
        <w:t xml:space="preserve">    </w:t>
      </w:r>
      <w:r w:rsidRPr="00337428">
        <w:rPr>
          <w:rFonts w:ascii="Times New Roman" w:hAnsi="Times New Roman"/>
          <w:color w:val="000000"/>
        </w:rPr>
        <w:t xml:space="preserve">tikslas – leisti suprasti mokiniui silpnąsias ir stipriąsias puses. Ugdomasis vertinimas naudingiausias tada, kai daugiausia dėmesio sutelkiama į sėkmę lemiančias sąlygas ir iškeliami šie klausimai: Kokios yra būtinos sėkmės sąlygos? Ar šios sąlygos pasiektos? Ar jos galėtų būti patobulintos? Ugdomasis vertinimas dažniausiai yra pasikartojantis procesas, iki veiklos pabaigos atliekamas daugelį kartų. </w:t>
      </w:r>
    </w:p>
    <w:p w:rsidR="00946DE2" w:rsidRPr="00337428" w:rsidRDefault="00946DE2" w:rsidP="00A33C14">
      <w:pPr>
        <w:pStyle w:val="Pa15"/>
        <w:spacing w:line="240" w:lineRule="auto"/>
        <w:ind w:firstLine="851"/>
        <w:jc w:val="both"/>
        <w:rPr>
          <w:rFonts w:ascii="Times New Roman" w:hAnsi="Times New Roman"/>
          <w:color w:val="000000"/>
        </w:rPr>
      </w:pPr>
      <w:r w:rsidRPr="00337428">
        <w:rPr>
          <w:rFonts w:ascii="Times New Roman" w:hAnsi="Times New Roman"/>
          <w:color w:val="000000"/>
        </w:rPr>
        <w:t xml:space="preserve">Ugdomasis vertinimas skaitmeninėje aplinkoje leidžia: </w:t>
      </w:r>
    </w:p>
    <w:p w:rsidR="00946DE2" w:rsidRPr="00337428" w:rsidRDefault="00946DE2" w:rsidP="00A33C14">
      <w:pPr>
        <w:pStyle w:val="Pa30"/>
        <w:numPr>
          <w:ilvl w:val="0"/>
          <w:numId w:val="11"/>
        </w:numPr>
        <w:spacing w:line="240" w:lineRule="auto"/>
        <w:ind w:left="0" w:firstLine="851"/>
        <w:jc w:val="both"/>
        <w:rPr>
          <w:rFonts w:ascii="Times New Roman" w:hAnsi="Times New Roman" w:cs="Times New Roman"/>
          <w:color w:val="000000"/>
        </w:rPr>
      </w:pPr>
      <w:r w:rsidRPr="00337428">
        <w:rPr>
          <w:rFonts w:ascii="Times New Roman" w:hAnsi="Times New Roman" w:cs="Times New Roman"/>
          <w:color w:val="000000"/>
        </w:rPr>
        <w:t xml:space="preserve">nustatyti mokymo(si) poreikius; </w:t>
      </w:r>
    </w:p>
    <w:p w:rsidR="00946DE2" w:rsidRPr="00337428" w:rsidRDefault="00946DE2" w:rsidP="00A33C14">
      <w:pPr>
        <w:pStyle w:val="Pa30"/>
        <w:numPr>
          <w:ilvl w:val="0"/>
          <w:numId w:val="11"/>
        </w:numPr>
        <w:spacing w:line="240" w:lineRule="auto"/>
        <w:ind w:left="0" w:firstLine="851"/>
        <w:jc w:val="both"/>
        <w:rPr>
          <w:rFonts w:ascii="Times New Roman" w:hAnsi="Times New Roman" w:cs="Times New Roman"/>
          <w:color w:val="000000"/>
        </w:rPr>
      </w:pPr>
      <w:r w:rsidRPr="00337428">
        <w:rPr>
          <w:rFonts w:ascii="Times New Roman" w:hAnsi="Times New Roman" w:cs="Times New Roman"/>
          <w:color w:val="000000"/>
        </w:rPr>
        <w:t xml:space="preserve">aprašyti pasiektą mokymosi pažangą ir numatyti būsimą pažangą; </w:t>
      </w:r>
    </w:p>
    <w:p w:rsidR="00946DE2" w:rsidRPr="00A33C14" w:rsidRDefault="00946DE2" w:rsidP="00A33C14">
      <w:pPr>
        <w:pStyle w:val="Pa31"/>
        <w:numPr>
          <w:ilvl w:val="0"/>
          <w:numId w:val="11"/>
        </w:numPr>
        <w:spacing w:line="240" w:lineRule="auto"/>
        <w:ind w:left="0" w:firstLine="851"/>
        <w:jc w:val="both"/>
        <w:rPr>
          <w:rFonts w:ascii="Times New Roman" w:hAnsi="Times New Roman" w:cs="Times New Roman"/>
          <w:color w:val="000000"/>
        </w:rPr>
      </w:pPr>
      <w:r w:rsidRPr="00337428">
        <w:rPr>
          <w:rFonts w:ascii="Times New Roman" w:hAnsi="Times New Roman" w:cs="Times New Roman"/>
          <w:color w:val="000000"/>
        </w:rPr>
        <w:t>išnaudoti visą galimybių diapazoną (pavyzdžiui, kaupiamasis balas, grįžtamoji</w:t>
      </w:r>
      <w:r w:rsidR="00A33C14">
        <w:rPr>
          <w:rFonts w:ascii="Times New Roman" w:hAnsi="Times New Roman" w:cs="Times New Roman"/>
          <w:color w:val="000000"/>
        </w:rPr>
        <w:t xml:space="preserve"> </w:t>
      </w:r>
      <w:r w:rsidRPr="00A33C14">
        <w:rPr>
          <w:rFonts w:ascii="Times New Roman" w:hAnsi="Times New Roman" w:cs="Times New Roman"/>
          <w:color w:val="000000"/>
        </w:rPr>
        <w:t xml:space="preserve">informacija, diskusija, mokinių tarpusavio vertinimas). </w:t>
      </w:r>
    </w:p>
    <w:p w:rsidR="00946DE2" w:rsidRPr="00337428" w:rsidRDefault="00946DE2" w:rsidP="006813E3">
      <w:pPr>
        <w:pStyle w:val="Pa14"/>
        <w:spacing w:line="240" w:lineRule="auto"/>
        <w:ind w:firstLine="851"/>
        <w:jc w:val="both"/>
        <w:rPr>
          <w:rFonts w:ascii="Times New Roman" w:hAnsi="Times New Roman"/>
          <w:color w:val="000000"/>
        </w:rPr>
      </w:pPr>
      <w:r w:rsidRPr="00337428">
        <w:rPr>
          <w:rFonts w:ascii="Times New Roman" w:hAnsi="Times New Roman"/>
          <w:color w:val="000000"/>
        </w:rPr>
        <w:t xml:space="preserve">Grįžtamoji informacija gali būti teikiama mokiniui arba mokinių grupelėms atliekant užduotį. Skaitmeninėje aplinkoje galima stebėti užduoties atlikimo procesą, jei užduotis yra tinkamai suplanuota ir taip yra susitarta su mokiniais, pavyzdžiui, kai bendrai kuriami dokumentai, vykdomi projektai ar atliekamos grupinės užduotys (pavyzdžiui, galima naudotis </w:t>
      </w:r>
      <w:r w:rsidRPr="00240B4E">
        <w:rPr>
          <w:rFonts w:ascii="Times New Roman" w:hAnsi="Times New Roman"/>
          <w:iCs/>
          <w:color w:val="000000"/>
        </w:rPr>
        <w:t xml:space="preserve">Microsoft Office 365 </w:t>
      </w:r>
      <w:r w:rsidRPr="00240B4E">
        <w:rPr>
          <w:rFonts w:ascii="Times New Roman" w:hAnsi="Times New Roman"/>
          <w:color w:val="000000"/>
        </w:rPr>
        <w:t xml:space="preserve">ar </w:t>
      </w:r>
      <w:r w:rsidRPr="00240B4E">
        <w:rPr>
          <w:rFonts w:ascii="Times New Roman" w:hAnsi="Times New Roman"/>
          <w:iCs/>
          <w:color w:val="000000"/>
        </w:rPr>
        <w:t>Google</w:t>
      </w:r>
      <w:r w:rsidRPr="00337428">
        <w:rPr>
          <w:rFonts w:ascii="Times New Roman" w:hAnsi="Times New Roman"/>
          <w:i/>
          <w:iCs/>
          <w:color w:val="000000"/>
        </w:rPr>
        <w:t xml:space="preserve"> </w:t>
      </w:r>
      <w:r w:rsidRPr="00337428">
        <w:rPr>
          <w:rFonts w:ascii="Times New Roman" w:hAnsi="Times New Roman"/>
          <w:color w:val="000000"/>
        </w:rPr>
        <w:t xml:space="preserve">įrankiais, prisijungus su savo paskyromis). </w:t>
      </w:r>
    </w:p>
    <w:p w:rsidR="00946DE2" w:rsidRPr="00337428" w:rsidRDefault="00946DE2" w:rsidP="00F41E54">
      <w:pPr>
        <w:pStyle w:val="Pa0"/>
        <w:spacing w:line="240" w:lineRule="auto"/>
        <w:ind w:firstLine="851"/>
        <w:jc w:val="both"/>
        <w:rPr>
          <w:rFonts w:ascii="Times New Roman" w:hAnsi="Times New Roman" w:cs="Times New Roman"/>
          <w:color w:val="000000"/>
        </w:rPr>
      </w:pPr>
      <w:r w:rsidRPr="00337428">
        <w:rPr>
          <w:rStyle w:val="A0"/>
          <w:rFonts w:ascii="Times New Roman" w:hAnsi="Times New Roman" w:cs="Times New Roman"/>
          <w:sz w:val="24"/>
          <w:szCs w:val="24"/>
        </w:rPr>
        <w:t xml:space="preserve">Grįžtamosios informacijos teikimo atliekant ugdomąjį vertinimą planavimas ir galimybės: </w:t>
      </w:r>
    </w:p>
    <w:p w:rsidR="00946DE2" w:rsidRPr="00337428" w:rsidRDefault="00946DE2" w:rsidP="00F41E54">
      <w:pPr>
        <w:pStyle w:val="Pa32"/>
        <w:numPr>
          <w:ilvl w:val="0"/>
          <w:numId w:val="12"/>
        </w:numPr>
        <w:spacing w:line="240" w:lineRule="auto"/>
        <w:ind w:left="0" w:firstLine="851"/>
        <w:jc w:val="both"/>
        <w:rPr>
          <w:rFonts w:ascii="Times New Roman" w:hAnsi="Times New Roman" w:cs="Times New Roman"/>
          <w:color w:val="000000"/>
        </w:rPr>
      </w:pPr>
      <w:r w:rsidRPr="00337428">
        <w:rPr>
          <w:rStyle w:val="A0"/>
          <w:rFonts w:ascii="Times New Roman" w:hAnsi="Times New Roman" w:cs="Times New Roman"/>
          <w:sz w:val="24"/>
          <w:szCs w:val="24"/>
        </w:rPr>
        <w:t xml:space="preserve">mokytojas – kiekvienam mokiniui atliekant užduotį; </w:t>
      </w:r>
    </w:p>
    <w:p w:rsidR="00946DE2" w:rsidRPr="00337428" w:rsidRDefault="00946DE2" w:rsidP="00F41E54">
      <w:pPr>
        <w:pStyle w:val="Pa32"/>
        <w:numPr>
          <w:ilvl w:val="0"/>
          <w:numId w:val="12"/>
        </w:numPr>
        <w:spacing w:line="240" w:lineRule="auto"/>
        <w:ind w:left="0" w:firstLine="851"/>
        <w:jc w:val="both"/>
        <w:rPr>
          <w:rFonts w:ascii="Times New Roman" w:hAnsi="Times New Roman" w:cs="Times New Roman"/>
          <w:color w:val="000000"/>
        </w:rPr>
      </w:pPr>
      <w:r w:rsidRPr="00337428">
        <w:rPr>
          <w:rStyle w:val="A0"/>
          <w:rFonts w:ascii="Times New Roman" w:hAnsi="Times New Roman" w:cs="Times New Roman"/>
          <w:sz w:val="24"/>
          <w:szCs w:val="24"/>
        </w:rPr>
        <w:t xml:space="preserve">mokytojas – mokinių grupėms atliekant užduotis; </w:t>
      </w:r>
    </w:p>
    <w:p w:rsidR="00946DE2" w:rsidRPr="00337428" w:rsidRDefault="00946DE2" w:rsidP="00F41E54">
      <w:pPr>
        <w:pStyle w:val="Pa33"/>
        <w:numPr>
          <w:ilvl w:val="0"/>
          <w:numId w:val="12"/>
        </w:numPr>
        <w:spacing w:line="240" w:lineRule="auto"/>
        <w:ind w:left="0" w:firstLine="851"/>
        <w:jc w:val="both"/>
        <w:rPr>
          <w:rFonts w:ascii="Times New Roman" w:hAnsi="Times New Roman" w:cs="Times New Roman"/>
          <w:color w:val="000000"/>
        </w:rPr>
      </w:pPr>
      <w:r w:rsidRPr="00337428">
        <w:rPr>
          <w:rStyle w:val="A0"/>
          <w:rFonts w:ascii="Times New Roman" w:hAnsi="Times New Roman" w:cs="Times New Roman"/>
          <w:sz w:val="24"/>
          <w:szCs w:val="24"/>
        </w:rPr>
        <w:t xml:space="preserve">mokinys – mokiniui atliekant užduotis. </w:t>
      </w:r>
    </w:p>
    <w:p w:rsidR="00946DE2" w:rsidRPr="00337428" w:rsidRDefault="00240B4E" w:rsidP="00F41E54">
      <w:pPr>
        <w:pStyle w:val="Pa0"/>
        <w:spacing w:line="240" w:lineRule="auto"/>
        <w:ind w:firstLine="851"/>
        <w:jc w:val="both"/>
        <w:rPr>
          <w:rFonts w:ascii="Times New Roman" w:hAnsi="Times New Roman" w:cs="Times New Roman"/>
          <w:color w:val="000000"/>
        </w:rPr>
      </w:pPr>
      <w:r>
        <w:rPr>
          <w:rStyle w:val="A0"/>
          <w:rFonts w:ascii="Times New Roman" w:hAnsi="Times New Roman" w:cs="Times New Roman"/>
          <w:sz w:val="24"/>
          <w:szCs w:val="24"/>
        </w:rPr>
        <w:t xml:space="preserve"> </w:t>
      </w:r>
      <w:r w:rsidR="00946DE2" w:rsidRPr="00337428">
        <w:rPr>
          <w:rStyle w:val="A0"/>
          <w:rFonts w:ascii="Times New Roman" w:hAnsi="Times New Roman" w:cs="Times New Roman"/>
          <w:sz w:val="24"/>
          <w:szCs w:val="24"/>
        </w:rPr>
        <w:t xml:space="preserve">Baigus atlikti užduotį grįžtamoji informacija gali būti teikiama taip: </w:t>
      </w:r>
    </w:p>
    <w:p w:rsidR="00946DE2" w:rsidRPr="00337428" w:rsidRDefault="00946DE2" w:rsidP="00F41E54">
      <w:pPr>
        <w:pStyle w:val="Pa32"/>
        <w:numPr>
          <w:ilvl w:val="0"/>
          <w:numId w:val="13"/>
        </w:numPr>
        <w:spacing w:line="240" w:lineRule="auto"/>
        <w:ind w:left="0" w:firstLine="851"/>
        <w:jc w:val="both"/>
        <w:rPr>
          <w:rFonts w:ascii="Times New Roman" w:hAnsi="Times New Roman" w:cs="Times New Roman"/>
          <w:color w:val="000000"/>
        </w:rPr>
      </w:pPr>
      <w:r w:rsidRPr="00337428">
        <w:rPr>
          <w:rStyle w:val="A0"/>
          <w:rFonts w:ascii="Times New Roman" w:hAnsi="Times New Roman" w:cs="Times New Roman"/>
          <w:sz w:val="24"/>
          <w:szCs w:val="24"/>
        </w:rPr>
        <w:t xml:space="preserve">mokytojas – kiekvienam mokiniui atlikus užduotį (pagal užduoties vertinimo kriterijus); </w:t>
      </w:r>
    </w:p>
    <w:p w:rsidR="00946DE2" w:rsidRPr="00337428" w:rsidRDefault="00946DE2" w:rsidP="00F41E54">
      <w:pPr>
        <w:pStyle w:val="Pa32"/>
        <w:numPr>
          <w:ilvl w:val="0"/>
          <w:numId w:val="13"/>
        </w:numPr>
        <w:spacing w:line="240" w:lineRule="auto"/>
        <w:ind w:left="0" w:firstLine="851"/>
        <w:jc w:val="both"/>
        <w:rPr>
          <w:rFonts w:ascii="Times New Roman" w:hAnsi="Times New Roman" w:cs="Times New Roman"/>
          <w:color w:val="000000"/>
        </w:rPr>
      </w:pPr>
      <w:r w:rsidRPr="00337428">
        <w:rPr>
          <w:rStyle w:val="A0"/>
          <w:rFonts w:ascii="Times New Roman" w:hAnsi="Times New Roman" w:cs="Times New Roman"/>
          <w:sz w:val="24"/>
          <w:szCs w:val="24"/>
        </w:rPr>
        <w:t xml:space="preserve">mokytojas – mokinių grupėms atlikus užduotis (pagal užduočių vertinimo kriterijus); </w:t>
      </w:r>
    </w:p>
    <w:p w:rsidR="00240B4E" w:rsidRDefault="00240B4E" w:rsidP="00F41E54">
      <w:pPr>
        <w:pStyle w:val="Pa33"/>
        <w:numPr>
          <w:ilvl w:val="0"/>
          <w:numId w:val="13"/>
        </w:numPr>
        <w:spacing w:line="240" w:lineRule="auto"/>
        <w:ind w:left="0" w:firstLine="851"/>
        <w:jc w:val="both"/>
        <w:rPr>
          <w:rStyle w:val="A0"/>
          <w:rFonts w:ascii="Times New Roman" w:hAnsi="Times New Roman" w:cs="Times New Roman"/>
          <w:sz w:val="24"/>
          <w:szCs w:val="24"/>
        </w:rPr>
      </w:pPr>
      <w:r>
        <w:rPr>
          <w:rStyle w:val="A0"/>
          <w:rFonts w:ascii="Times New Roman" w:hAnsi="Times New Roman" w:cs="Times New Roman"/>
          <w:sz w:val="24"/>
          <w:szCs w:val="24"/>
        </w:rPr>
        <w:t>m</w:t>
      </w:r>
      <w:r w:rsidR="00946DE2" w:rsidRPr="00337428">
        <w:rPr>
          <w:rStyle w:val="A0"/>
          <w:rFonts w:ascii="Times New Roman" w:hAnsi="Times New Roman" w:cs="Times New Roman"/>
          <w:sz w:val="24"/>
          <w:szCs w:val="24"/>
        </w:rPr>
        <w:t>okinys – mokiniui atlikus užduotis (pagal užduočių vertinimo kriterijus).</w:t>
      </w:r>
    </w:p>
    <w:p w:rsidR="00240B4E" w:rsidRDefault="00240B4E" w:rsidP="00A33C14">
      <w:pPr>
        <w:pStyle w:val="Default"/>
      </w:pPr>
    </w:p>
    <w:p w:rsidR="00240B4E" w:rsidRDefault="00240B4E" w:rsidP="00240B4E">
      <w:pPr>
        <w:pStyle w:val="Pa9"/>
        <w:spacing w:line="240" w:lineRule="auto"/>
        <w:jc w:val="center"/>
        <w:rPr>
          <w:rFonts w:ascii="Times New Roman" w:hAnsi="Times New Roman"/>
          <w:b/>
          <w:bCs/>
          <w:color w:val="000000"/>
        </w:rPr>
      </w:pPr>
      <w:r w:rsidRPr="00337428">
        <w:rPr>
          <w:rFonts w:ascii="Times New Roman" w:hAnsi="Times New Roman"/>
          <w:b/>
          <w:bCs/>
          <w:color w:val="000000"/>
        </w:rPr>
        <w:t>Apibendrinamasis vertinimas</w:t>
      </w:r>
    </w:p>
    <w:p w:rsidR="00A70B47" w:rsidRPr="00A70B47" w:rsidRDefault="00A70B47" w:rsidP="00A70B47">
      <w:pPr>
        <w:pStyle w:val="Default"/>
      </w:pPr>
    </w:p>
    <w:p w:rsidR="00240B4E" w:rsidRPr="00240B4E" w:rsidRDefault="00240B4E" w:rsidP="00A70B47">
      <w:pPr>
        <w:pStyle w:val="Pa14"/>
        <w:spacing w:line="240" w:lineRule="auto"/>
        <w:ind w:firstLine="851"/>
        <w:jc w:val="both"/>
        <w:rPr>
          <w:rFonts w:ascii="Times New Roman" w:hAnsi="Times New Roman"/>
          <w:color w:val="000000"/>
        </w:rPr>
      </w:pPr>
      <w:r w:rsidRPr="00337428">
        <w:rPr>
          <w:rFonts w:ascii="Times New Roman" w:hAnsi="Times New Roman"/>
          <w:color w:val="000000"/>
        </w:rPr>
        <w:t xml:space="preserve">Apibendrinamasis vertinimas padeda įvertinti ir dokumentuoti tai, kas </w:t>
      </w:r>
      <w:r>
        <w:rPr>
          <w:rFonts w:ascii="Times New Roman" w:hAnsi="Times New Roman"/>
          <w:color w:val="000000"/>
        </w:rPr>
        <w:t>pasiekta. Vertinimo formų</w:t>
      </w:r>
    </w:p>
    <w:p w:rsidR="00240B4E" w:rsidRDefault="00240B4E" w:rsidP="00A70B47">
      <w:pPr>
        <w:pStyle w:val="Pa14"/>
        <w:spacing w:line="240" w:lineRule="auto"/>
        <w:ind w:firstLine="851"/>
        <w:jc w:val="both"/>
        <w:rPr>
          <w:rFonts w:ascii="Times New Roman" w:hAnsi="Times New Roman"/>
          <w:color w:val="000000"/>
        </w:rPr>
      </w:pPr>
      <w:r w:rsidRPr="00337428">
        <w:rPr>
          <w:rFonts w:ascii="Times New Roman" w:hAnsi="Times New Roman"/>
          <w:color w:val="000000"/>
        </w:rPr>
        <w:t>gali būti įvairiausių – pažymiai, pažymėjimai, el. aplank</w:t>
      </w:r>
      <w:r w:rsidR="00112D4D">
        <w:rPr>
          <w:rFonts w:ascii="Times New Roman" w:hAnsi="Times New Roman"/>
          <w:color w:val="000000"/>
        </w:rPr>
        <w:t xml:space="preserve">ai ir pan., o paskirtis </w:t>
      </w:r>
      <w:r w:rsidRPr="00337428">
        <w:rPr>
          <w:rFonts w:ascii="Times New Roman" w:hAnsi="Times New Roman"/>
          <w:color w:val="000000"/>
        </w:rPr>
        <w:t>– įgalinti mokinį pereiti iš vieno konteksto į kitą (iš vieno lygmens ar klasės į k</w:t>
      </w:r>
      <w:r w:rsidR="00112D4D">
        <w:rPr>
          <w:rFonts w:ascii="Times New Roman" w:hAnsi="Times New Roman"/>
          <w:color w:val="000000"/>
        </w:rPr>
        <w:t>itą</w:t>
      </w:r>
      <w:r w:rsidRPr="00337428">
        <w:rPr>
          <w:rFonts w:ascii="Times New Roman" w:hAnsi="Times New Roman"/>
          <w:color w:val="000000"/>
        </w:rPr>
        <w:t xml:space="preserve"> ir pan.). </w:t>
      </w:r>
    </w:p>
    <w:p w:rsidR="00240B4E" w:rsidRPr="00337428" w:rsidRDefault="00240B4E" w:rsidP="00A70B47">
      <w:pPr>
        <w:pStyle w:val="Pa14"/>
        <w:spacing w:line="240" w:lineRule="auto"/>
        <w:ind w:firstLine="851"/>
        <w:jc w:val="both"/>
        <w:rPr>
          <w:rFonts w:ascii="Times New Roman" w:hAnsi="Times New Roman"/>
          <w:color w:val="000000"/>
        </w:rPr>
      </w:pPr>
      <w:r w:rsidRPr="00337428">
        <w:rPr>
          <w:rFonts w:ascii="Times New Roman" w:hAnsi="Times New Roman"/>
          <w:color w:val="000000"/>
        </w:rPr>
        <w:t>Apibendrinamasis ver</w:t>
      </w:r>
      <w:r w:rsidRPr="00337428">
        <w:rPr>
          <w:rFonts w:ascii="Times New Roman" w:hAnsi="Times New Roman"/>
          <w:color w:val="000000"/>
        </w:rPr>
        <w:softHyphen/>
        <w:t>tinimas paprastai atliekamas metų pabaigoje ar užbaigus mokytis dalyką, o jo</w:t>
      </w:r>
      <w:r w:rsidR="00A70B47">
        <w:rPr>
          <w:rFonts w:ascii="Times New Roman" w:hAnsi="Times New Roman"/>
          <w:color w:val="000000"/>
        </w:rPr>
        <w:t xml:space="preserve"> </w:t>
      </w:r>
      <w:r w:rsidRPr="00337428">
        <w:rPr>
          <w:rFonts w:ascii="Times New Roman" w:hAnsi="Times New Roman"/>
          <w:color w:val="000000"/>
        </w:rPr>
        <w:t xml:space="preserve">tikslas – išmatuoti ir pateikti mokymo procese pasiektus rezultatus. Jis leidžia tarpusavyje palyginti besimokančiuosius ar jų grupes. Apibendrinamasis vertinimas paprastai siejamas su veiksmingais ir patikimais formaliais metodais. Atsižvelgiant į tai, kad vertinimas siejamas su numatomais mokymosi metodais ir rezultatais, planuojamos užduotys visų pirma turėtų atspindėti mokomojo dalyko pobūdį, tačiau taip pat užtikrinti, kad besimokantieji turėtų galimybę ugdytis bendruosius gebėjimus. </w:t>
      </w:r>
    </w:p>
    <w:p w:rsidR="00240B4E" w:rsidRDefault="00240B4E" w:rsidP="00240B4E">
      <w:pPr>
        <w:pStyle w:val="Pa15"/>
        <w:spacing w:line="240" w:lineRule="auto"/>
        <w:jc w:val="center"/>
        <w:rPr>
          <w:rFonts w:ascii="Times New Roman" w:hAnsi="Times New Roman"/>
          <w:b/>
          <w:color w:val="000000"/>
        </w:rPr>
      </w:pPr>
    </w:p>
    <w:p w:rsidR="00240B4E" w:rsidRDefault="00240B4E" w:rsidP="00240B4E">
      <w:pPr>
        <w:pStyle w:val="Pa15"/>
        <w:spacing w:line="240" w:lineRule="auto"/>
        <w:jc w:val="center"/>
        <w:rPr>
          <w:rFonts w:ascii="Times New Roman" w:hAnsi="Times New Roman"/>
          <w:b/>
          <w:color w:val="000000"/>
        </w:rPr>
      </w:pPr>
      <w:r w:rsidRPr="00240B4E">
        <w:rPr>
          <w:rFonts w:ascii="Times New Roman" w:hAnsi="Times New Roman"/>
          <w:b/>
          <w:color w:val="000000"/>
        </w:rPr>
        <w:t>Skaitmeniniai įrankiai</w:t>
      </w:r>
      <w:r w:rsidR="00387040">
        <w:rPr>
          <w:rFonts w:ascii="Times New Roman" w:hAnsi="Times New Roman"/>
          <w:b/>
          <w:color w:val="000000"/>
        </w:rPr>
        <w:t xml:space="preserve"> ve</w:t>
      </w:r>
      <w:r w:rsidR="009E2A1F">
        <w:rPr>
          <w:rFonts w:ascii="Times New Roman" w:hAnsi="Times New Roman"/>
          <w:b/>
          <w:color w:val="000000"/>
        </w:rPr>
        <w:t>r</w:t>
      </w:r>
      <w:r w:rsidR="00387040">
        <w:rPr>
          <w:rFonts w:ascii="Times New Roman" w:hAnsi="Times New Roman"/>
          <w:b/>
          <w:color w:val="000000"/>
        </w:rPr>
        <w:t>tinimui</w:t>
      </w:r>
    </w:p>
    <w:p w:rsidR="00A040C2" w:rsidRPr="00A040C2" w:rsidRDefault="00A040C2" w:rsidP="00A040C2">
      <w:pPr>
        <w:pStyle w:val="Default"/>
      </w:pPr>
    </w:p>
    <w:p w:rsidR="00240B4E" w:rsidRPr="00337428" w:rsidRDefault="00240B4E" w:rsidP="00A040C2">
      <w:pPr>
        <w:pStyle w:val="Pa15"/>
        <w:spacing w:line="240" w:lineRule="auto"/>
        <w:ind w:firstLine="851"/>
        <w:jc w:val="both"/>
        <w:rPr>
          <w:rFonts w:ascii="Times New Roman" w:hAnsi="Times New Roman"/>
          <w:color w:val="000000"/>
        </w:rPr>
      </w:pPr>
      <w:r w:rsidRPr="00337428">
        <w:rPr>
          <w:rFonts w:ascii="Times New Roman" w:hAnsi="Times New Roman"/>
          <w:color w:val="000000"/>
        </w:rPr>
        <w:t>Skaitmeniniai įrankiai gali būti taikomi tikslingai, siekiant numatytų tikslų ir atsižvelgiant į tai, ką tikimasi pa</w:t>
      </w:r>
      <w:r w:rsidRPr="00337428">
        <w:rPr>
          <w:rFonts w:ascii="Times New Roman" w:hAnsi="Times New Roman"/>
          <w:color w:val="000000"/>
        </w:rPr>
        <w:softHyphen/>
        <w:t xml:space="preserve">siekti vertinant: </w:t>
      </w:r>
    </w:p>
    <w:p w:rsidR="00240B4E" w:rsidRPr="00337428" w:rsidRDefault="00240B4E" w:rsidP="00A040C2">
      <w:pPr>
        <w:pStyle w:val="Pa30"/>
        <w:numPr>
          <w:ilvl w:val="0"/>
          <w:numId w:val="14"/>
        </w:numPr>
        <w:spacing w:line="240" w:lineRule="auto"/>
        <w:ind w:left="0" w:firstLine="851"/>
        <w:jc w:val="both"/>
        <w:rPr>
          <w:rFonts w:ascii="Times New Roman" w:hAnsi="Times New Roman" w:cs="Times New Roman"/>
          <w:color w:val="000000"/>
        </w:rPr>
      </w:pPr>
      <w:r w:rsidRPr="00337428">
        <w:rPr>
          <w:rFonts w:ascii="Times New Roman" w:hAnsi="Times New Roman" w:cs="Times New Roman"/>
          <w:color w:val="000000"/>
        </w:rPr>
        <w:t xml:space="preserve">kas bus vertinama (žinios, gebėjimai, įgūdžiai, vertybės); </w:t>
      </w:r>
    </w:p>
    <w:p w:rsidR="00240B4E" w:rsidRPr="00A040C2" w:rsidRDefault="00240B4E" w:rsidP="00A040C2">
      <w:pPr>
        <w:pStyle w:val="Pa30"/>
        <w:numPr>
          <w:ilvl w:val="0"/>
          <w:numId w:val="14"/>
        </w:numPr>
        <w:spacing w:line="240" w:lineRule="auto"/>
        <w:ind w:left="0" w:firstLine="851"/>
        <w:jc w:val="both"/>
        <w:rPr>
          <w:rFonts w:ascii="Times New Roman" w:hAnsi="Times New Roman" w:cs="Times New Roman"/>
          <w:color w:val="000000"/>
        </w:rPr>
      </w:pPr>
      <w:r w:rsidRPr="00337428">
        <w:rPr>
          <w:rFonts w:ascii="Times New Roman" w:hAnsi="Times New Roman" w:cs="Times New Roman"/>
          <w:color w:val="000000"/>
        </w:rPr>
        <w:t>kokie vertinimo uždaviniai (pagalba besimokančiajam, programos keitimas, mokytojo</w:t>
      </w:r>
      <w:r w:rsidR="00A040C2">
        <w:rPr>
          <w:rFonts w:ascii="Times New Roman" w:hAnsi="Times New Roman" w:cs="Times New Roman"/>
          <w:color w:val="000000"/>
        </w:rPr>
        <w:t xml:space="preserve"> </w:t>
      </w:r>
      <w:r w:rsidRPr="00A040C2">
        <w:rPr>
          <w:rFonts w:ascii="Times New Roman" w:hAnsi="Times New Roman" w:cs="Times New Roman"/>
          <w:color w:val="000000"/>
        </w:rPr>
        <w:t>veiklos tobuli</w:t>
      </w:r>
      <w:r w:rsidRPr="00A040C2">
        <w:rPr>
          <w:rFonts w:ascii="Times New Roman" w:hAnsi="Times New Roman" w:cs="Times New Roman"/>
          <w:color w:val="000000"/>
        </w:rPr>
        <w:softHyphen/>
        <w:t xml:space="preserve">nimas ir pan.); </w:t>
      </w:r>
    </w:p>
    <w:p w:rsidR="00240B4E" w:rsidRPr="00A040C2" w:rsidRDefault="00240B4E" w:rsidP="00A040C2">
      <w:pPr>
        <w:pStyle w:val="Pa30"/>
        <w:numPr>
          <w:ilvl w:val="0"/>
          <w:numId w:val="14"/>
        </w:numPr>
        <w:spacing w:line="240" w:lineRule="auto"/>
        <w:ind w:left="0" w:firstLine="851"/>
        <w:jc w:val="both"/>
        <w:rPr>
          <w:rFonts w:ascii="Times New Roman" w:hAnsi="Times New Roman" w:cs="Times New Roman"/>
          <w:color w:val="000000"/>
        </w:rPr>
      </w:pPr>
      <w:r w:rsidRPr="00337428">
        <w:rPr>
          <w:rFonts w:ascii="Times New Roman" w:hAnsi="Times New Roman" w:cs="Times New Roman"/>
          <w:color w:val="000000"/>
        </w:rPr>
        <w:t>ar vertinami mokymosi pasiekimai bus siejami su dalyko programoje numatytais mokymosi</w:t>
      </w:r>
      <w:r w:rsidR="00A040C2">
        <w:rPr>
          <w:rFonts w:ascii="Times New Roman" w:hAnsi="Times New Roman" w:cs="Times New Roman"/>
          <w:color w:val="000000"/>
        </w:rPr>
        <w:t xml:space="preserve"> </w:t>
      </w:r>
      <w:r w:rsidRPr="00A040C2">
        <w:rPr>
          <w:rFonts w:ascii="Times New Roman" w:hAnsi="Times New Roman" w:cs="Times New Roman"/>
          <w:color w:val="000000"/>
        </w:rPr>
        <w:t xml:space="preserve">rezultatais; </w:t>
      </w:r>
    </w:p>
    <w:p w:rsidR="00240B4E" w:rsidRPr="00337428" w:rsidRDefault="00240B4E" w:rsidP="00A040C2">
      <w:pPr>
        <w:pStyle w:val="Pa31"/>
        <w:numPr>
          <w:ilvl w:val="0"/>
          <w:numId w:val="14"/>
        </w:numPr>
        <w:spacing w:line="240" w:lineRule="auto"/>
        <w:ind w:left="0" w:firstLine="851"/>
        <w:jc w:val="both"/>
        <w:rPr>
          <w:rFonts w:ascii="Times New Roman" w:hAnsi="Times New Roman" w:cs="Times New Roman"/>
          <w:color w:val="000000"/>
        </w:rPr>
      </w:pPr>
      <w:r w:rsidRPr="00337428">
        <w:rPr>
          <w:rFonts w:ascii="Times New Roman" w:hAnsi="Times New Roman" w:cs="Times New Roman"/>
          <w:color w:val="000000"/>
        </w:rPr>
        <w:t xml:space="preserve">ar skirtingų dalykų vertinimo tikslai, ugdant gebėjimus, bus derinami tarpusavyje. </w:t>
      </w:r>
    </w:p>
    <w:p w:rsidR="00387040" w:rsidRDefault="00240B4E" w:rsidP="00A040C2">
      <w:pPr>
        <w:pStyle w:val="Pa15"/>
        <w:spacing w:line="240" w:lineRule="auto"/>
        <w:ind w:firstLine="851"/>
        <w:jc w:val="both"/>
        <w:rPr>
          <w:rFonts w:ascii="Times New Roman" w:hAnsi="Times New Roman"/>
          <w:color w:val="000000"/>
        </w:rPr>
      </w:pPr>
      <w:r w:rsidRPr="00337428">
        <w:rPr>
          <w:rFonts w:ascii="Times New Roman" w:hAnsi="Times New Roman"/>
          <w:color w:val="000000"/>
        </w:rPr>
        <w:lastRenderedPageBreak/>
        <w:t xml:space="preserve">Naudojantis nuotolinio mokymosi aplinkos testų įrankiais, galima pateikti paprastas ir sudėtingesnes žinių ir gebėjimų vertinimo užduotis, patys mokytojai gali sukurti </w:t>
      </w:r>
      <w:r w:rsidR="00387040">
        <w:rPr>
          <w:rFonts w:ascii="Times New Roman" w:hAnsi="Times New Roman"/>
          <w:color w:val="000000"/>
        </w:rPr>
        <w:t>įvairias</w:t>
      </w:r>
      <w:r w:rsidRPr="00337428">
        <w:rPr>
          <w:rFonts w:ascii="Times New Roman" w:hAnsi="Times New Roman"/>
          <w:color w:val="000000"/>
        </w:rPr>
        <w:t xml:space="preserve"> vertinimo situacijas. </w:t>
      </w:r>
    </w:p>
    <w:p w:rsidR="009E2A1F" w:rsidRDefault="009E2A1F" w:rsidP="00387040">
      <w:pPr>
        <w:pStyle w:val="Pa15"/>
        <w:spacing w:line="240" w:lineRule="auto"/>
        <w:ind w:firstLine="567"/>
        <w:jc w:val="center"/>
        <w:rPr>
          <w:rFonts w:ascii="Times New Roman" w:hAnsi="Times New Roman"/>
          <w:b/>
          <w:bCs/>
          <w:iCs/>
          <w:color w:val="000000"/>
        </w:rPr>
      </w:pPr>
    </w:p>
    <w:p w:rsidR="00946DE2" w:rsidRPr="00387040" w:rsidRDefault="00387040" w:rsidP="00387040">
      <w:pPr>
        <w:pStyle w:val="Pa15"/>
        <w:spacing w:line="240" w:lineRule="auto"/>
        <w:ind w:firstLine="567"/>
        <w:jc w:val="center"/>
        <w:rPr>
          <w:rFonts w:ascii="Times New Roman" w:hAnsi="Times New Roman"/>
          <w:color w:val="000000"/>
        </w:rPr>
      </w:pPr>
      <w:r w:rsidRPr="00387040">
        <w:rPr>
          <w:rFonts w:ascii="Times New Roman" w:hAnsi="Times New Roman"/>
          <w:b/>
          <w:bCs/>
          <w:iCs/>
          <w:color w:val="000000"/>
        </w:rPr>
        <w:t>N</w:t>
      </w:r>
      <w:r w:rsidR="00946DE2" w:rsidRPr="00387040">
        <w:rPr>
          <w:rFonts w:ascii="Times New Roman" w:hAnsi="Times New Roman"/>
          <w:b/>
          <w:bCs/>
          <w:iCs/>
          <w:color w:val="000000"/>
        </w:rPr>
        <w:t>uotoliniame mokyme(si) naudojamos mokymo ir</w:t>
      </w:r>
    </w:p>
    <w:p w:rsidR="00387040" w:rsidRDefault="00946DE2" w:rsidP="00387040">
      <w:pPr>
        <w:pStyle w:val="Default"/>
        <w:jc w:val="center"/>
        <w:rPr>
          <w:b/>
          <w:bCs/>
          <w:iCs/>
        </w:rPr>
      </w:pPr>
      <w:r w:rsidRPr="00387040">
        <w:rPr>
          <w:b/>
          <w:bCs/>
          <w:iCs/>
        </w:rPr>
        <w:t>mokymosi priemonės</w:t>
      </w:r>
    </w:p>
    <w:p w:rsidR="00AA5D69" w:rsidRDefault="00AA5D69" w:rsidP="00387040">
      <w:pPr>
        <w:pStyle w:val="Default"/>
        <w:jc w:val="center"/>
        <w:rPr>
          <w:b/>
          <w:bCs/>
          <w:iCs/>
        </w:rPr>
      </w:pPr>
    </w:p>
    <w:p w:rsidR="00946DE2" w:rsidRPr="00387040" w:rsidRDefault="00946DE2" w:rsidP="00387040">
      <w:pPr>
        <w:pStyle w:val="Default"/>
        <w:numPr>
          <w:ilvl w:val="0"/>
          <w:numId w:val="15"/>
        </w:numPr>
        <w:rPr>
          <w:b/>
          <w:bCs/>
          <w:iCs/>
        </w:rPr>
      </w:pPr>
      <w:r w:rsidRPr="00337428">
        <w:t>Skaitmeninis vadovėlis</w:t>
      </w:r>
      <w:r w:rsidR="00387040">
        <w:t>;</w:t>
      </w:r>
      <w:r w:rsidRPr="00337428">
        <w:t xml:space="preserve"> </w:t>
      </w:r>
    </w:p>
    <w:p w:rsidR="00946DE2" w:rsidRPr="00337428" w:rsidRDefault="00946DE2" w:rsidP="00387040">
      <w:pPr>
        <w:pStyle w:val="Pa59"/>
        <w:numPr>
          <w:ilvl w:val="0"/>
          <w:numId w:val="15"/>
        </w:numPr>
        <w:spacing w:line="240" w:lineRule="auto"/>
        <w:jc w:val="both"/>
        <w:rPr>
          <w:rFonts w:ascii="Times New Roman" w:hAnsi="Times New Roman" w:cs="Times New Roman"/>
          <w:color w:val="000000"/>
        </w:rPr>
      </w:pPr>
      <w:r w:rsidRPr="00337428">
        <w:rPr>
          <w:rFonts w:ascii="Times New Roman" w:hAnsi="Times New Roman" w:cs="Times New Roman"/>
          <w:color w:val="000000"/>
        </w:rPr>
        <w:t>Skaitmeninė mokytojo knyga / rekomendacijos</w:t>
      </w:r>
      <w:r w:rsidR="00387040">
        <w:rPr>
          <w:rFonts w:ascii="Times New Roman" w:hAnsi="Times New Roman" w:cs="Times New Roman"/>
          <w:color w:val="000000"/>
        </w:rPr>
        <w:t>;</w:t>
      </w:r>
      <w:r w:rsidRPr="00337428">
        <w:rPr>
          <w:rFonts w:ascii="Times New Roman" w:hAnsi="Times New Roman" w:cs="Times New Roman"/>
          <w:color w:val="000000"/>
        </w:rPr>
        <w:t xml:space="preserve"> </w:t>
      </w:r>
    </w:p>
    <w:p w:rsidR="00946DE2" w:rsidRPr="00337428" w:rsidRDefault="00946DE2" w:rsidP="00387040">
      <w:pPr>
        <w:pStyle w:val="Pa59"/>
        <w:numPr>
          <w:ilvl w:val="0"/>
          <w:numId w:val="15"/>
        </w:numPr>
        <w:spacing w:line="240" w:lineRule="auto"/>
        <w:jc w:val="both"/>
        <w:rPr>
          <w:rFonts w:ascii="Times New Roman" w:hAnsi="Times New Roman" w:cs="Times New Roman"/>
          <w:color w:val="000000"/>
        </w:rPr>
      </w:pPr>
      <w:r w:rsidRPr="00337428">
        <w:rPr>
          <w:rFonts w:ascii="Times New Roman" w:hAnsi="Times New Roman" w:cs="Times New Roman"/>
          <w:color w:val="000000"/>
        </w:rPr>
        <w:t>Skaitmeninės užduotys ir testai</w:t>
      </w:r>
      <w:r w:rsidR="00387040">
        <w:rPr>
          <w:rFonts w:ascii="Times New Roman" w:hAnsi="Times New Roman" w:cs="Times New Roman"/>
          <w:color w:val="000000"/>
        </w:rPr>
        <w:t>;</w:t>
      </w:r>
      <w:r w:rsidRPr="00337428">
        <w:rPr>
          <w:rFonts w:ascii="Times New Roman" w:hAnsi="Times New Roman" w:cs="Times New Roman"/>
          <w:color w:val="000000"/>
        </w:rPr>
        <w:t xml:space="preserve"> </w:t>
      </w:r>
    </w:p>
    <w:p w:rsidR="00946DE2" w:rsidRPr="00337428" w:rsidRDefault="00946DE2" w:rsidP="00387040">
      <w:pPr>
        <w:pStyle w:val="Pa59"/>
        <w:numPr>
          <w:ilvl w:val="0"/>
          <w:numId w:val="15"/>
        </w:numPr>
        <w:spacing w:line="240" w:lineRule="auto"/>
        <w:jc w:val="both"/>
        <w:rPr>
          <w:rFonts w:ascii="Times New Roman" w:hAnsi="Times New Roman" w:cs="Times New Roman"/>
          <w:color w:val="000000"/>
        </w:rPr>
      </w:pPr>
      <w:r w:rsidRPr="00337428">
        <w:rPr>
          <w:rFonts w:ascii="Times New Roman" w:hAnsi="Times New Roman" w:cs="Times New Roman"/>
          <w:color w:val="000000"/>
        </w:rPr>
        <w:t>Diagnostiniai ir bandomieji testai</w:t>
      </w:r>
      <w:r w:rsidR="00387040">
        <w:rPr>
          <w:rFonts w:ascii="Times New Roman" w:hAnsi="Times New Roman" w:cs="Times New Roman"/>
          <w:color w:val="000000"/>
        </w:rPr>
        <w:t>;</w:t>
      </w:r>
      <w:r w:rsidRPr="00337428">
        <w:rPr>
          <w:rFonts w:ascii="Times New Roman" w:hAnsi="Times New Roman" w:cs="Times New Roman"/>
          <w:color w:val="000000"/>
        </w:rPr>
        <w:t xml:space="preserve"> </w:t>
      </w:r>
    </w:p>
    <w:p w:rsidR="002D76BC" w:rsidRDefault="00387040" w:rsidP="00387040">
      <w:pPr>
        <w:pStyle w:val="Pa59"/>
        <w:numPr>
          <w:ilvl w:val="0"/>
          <w:numId w:val="15"/>
        </w:numPr>
        <w:spacing w:line="240" w:lineRule="auto"/>
        <w:jc w:val="both"/>
        <w:rPr>
          <w:rFonts w:ascii="Times New Roman" w:hAnsi="Times New Roman" w:cs="Times New Roman"/>
          <w:color w:val="000000"/>
        </w:rPr>
      </w:pPr>
      <w:r>
        <w:rPr>
          <w:rFonts w:ascii="Times New Roman" w:hAnsi="Times New Roman" w:cs="Times New Roman"/>
          <w:color w:val="000000"/>
        </w:rPr>
        <w:t>Mokytojų</w:t>
      </w:r>
      <w:r w:rsidR="00946DE2" w:rsidRPr="00337428">
        <w:rPr>
          <w:rFonts w:ascii="Times New Roman" w:hAnsi="Times New Roman" w:cs="Times New Roman"/>
          <w:color w:val="000000"/>
        </w:rPr>
        <w:t xml:space="preserve"> individualiai parengtas skaitmeninis turinys, gera</w:t>
      </w:r>
      <w:r w:rsidR="002D76BC">
        <w:rPr>
          <w:rFonts w:ascii="Times New Roman" w:hAnsi="Times New Roman" w:cs="Times New Roman"/>
          <w:color w:val="000000"/>
        </w:rPr>
        <w:t>noriškai pasidalytas ir laisvai</w:t>
      </w:r>
    </w:p>
    <w:p w:rsidR="00946DE2" w:rsidRPr="00337428" w:rsidRDefault="00946DE2" w:rsidP="002D76BC">
      <w:pPr>
        <w:pStyle w:val="Pa59"/>
        <w:spacing w:line="240" w:lineRule="auto"/>
        <w:jc w:val="both"/>
        <w:rPr>
          <w:rFonts w:ascii="Times New Roman" w:hAnsi="Times New Roman" w:cs="Times New Roman"/>
          <w:color w:val="000000"/>
        </w:rPr>
      </w:pPr>
      <w:r w:rsidRPr="00337428">
        <w:rPr>
          <w:rFonts w:ascii="Times New Roman" w:hAnsi="Times New Roman" w:cs="Times New Roman"/>
          <w:color w:val="000000"/>
        </w:rPr>
        <w:t>prieinamas (svetainės,</w:t>
      </w:r>
      <w:r w:rsidR="00387040">
        <w:rPr>
          <w:rFonts w:ascii="Times New Roman" w:hAnsi="Times New Roman" w:cs="Times New Roman"/>
          <w:color w:val="000000"/>
        </w:rPr>
        <w:t xml:space="preserve"> mokymo kursai, pateiktys ir t.t.);</w:t>
      </w:r>
    </w:p>
    <w:p w:rsidR="0071668E" w:rsidRDefault="00946DE2" w:rsidP="00387040">
      <w:pPr>
        <w:pStyle w:val="Pa59"/>
        <w:numPr>
          <w:ilvl w:val="0"/>
          <w:numId w:val="15"/>
        </w:numPr>
        <w:spacing w:line="240" w:lineRule="auto"/>
        <w:jc w:val="both"/>
        <w:rPr>
          <w:rFonts w:ascii="Times New Roman" w:hAnsi="Times New Roman" w:cs="Times New Roman"/>
          <w:color w:val="000000"/>
        </w:rPr>
      </w:pPr>
      <w:r w:rsidRPr="00337428">
        <w:rPr>
          <w:rFonts w:ascii="Times New Roman" w:hAnsi="Times New Roman" w:cs="Times New Roman"/>
          <w:color w:val="000000"/>
        </w:rPr>
        <w:t>Vaizdo ir garso įrašai (iš anksto parengti ir tiesioginės vaizdo t</w:t>
      </w:r>
      <w:r w:rsidR="0071668E">
        <w:rPr>
          <w:rFonts w:ascii="Times New Roman" w:hAnsi="Times New Roman" w:cs="Times New Roman"/>
          <w:color w:val="000000"/>
        </w:rPr>
        <w:t>ransliacijos, kurių įrašai gali</w:t>
      </w:r>
    </w:p>
    <w:p w:rsidR="00946DE2" w:rsidRPr="00337428" w:rsidRDefault="00946DE2" w:rsidP="0071668E">
      <w:pPr>
        <w:pStyle w:val="Pa59"/>
        <w:spacing w:line="240" w:lineRule="auto"/>
        <w:jc w:val="both"/>
        <w:rPr>
          <w:rFonts w:ascii="Times New Roman" w:hAnsi="Times New Roman" w:cs="Times New Roman"/>
          <w:color w:val="000000"/>
        </w:rPr>
      </w:pPr>
      <w:r w:rsidRPr="00337428">
        <w:rPr>
          <w:rFonts w:ascii="Times New Roman" w:hAnsi="Times New Roman" w:cs="Times New Roman"/>
          <w:color w:val="000000"/>
        </w:rPr>
        <w:t>būti pasiekiami ir daugkartiniam naudojimui)</w:t>
      </w:r>
      <w:r w:rsidR="00387040">
        <w:rPr>
          <w:rFonts w:ascii="Times New Roman" w:hAnsi="Times New Roman" w:cs="Times New Roman"/>
          <w:color w:val="000000"/>
        </w:rPr>
        <w:t>;</w:t>
      </w:r>
      <w:r w:rsidRPr="00337428">
        <w:rPr>
          <w:rFonts w:ascii="Times New Roman" w:hAnsi="Times New Roman" w:cs="Times New Roman"/>
          <w:color w:val="000000"/>
        </w:rPr>
        <w:t xml:space="preserve"> </w:t>
      </w:r>
    </w:p>
    <w:p w:rsidR="00946DE2" w:rsidRPr="00337428" w:rsidRDefault="00946DE2" w:rsidP="00387040">
      <w:pPr>
        <w:pStyle w:val="Default"/>
        <w:numPr>
          <w:ilvl w:val="0"/>
          <w:numId w:val="15"/>
        </w:numPr>
        <w:jc w:val="both"/>
      </w:pPr>
      <w:r w:rsidRPr="00337428">
        <w:t>Kita ugdymo procesui reikalinga literatūra ir mokymo(si) objektai</w:t>
      </w:r>
      <w:r w:rsidR="00387040">
        <w:t>.</w:t>
      </w:r>
      <w:r w:rsidRPr="00337428">
        <w:t xml:space="preserve"> </w:t>
      </w:r>
    </w:p>
    <w:p w:rsidR="00387040" w:rsidRDefault="00387040" w:rsidP="00387040">
      <w:pPr>
        <w:autoSpaceDE w:val="0"/>
        <w:autoSpaceDN w:val="0"/>
        <w:adjustRightInd w:val="0"/>
        <w:jc w:val="both"/>
        <w:rPr>
          <w:b/>
          <w:bCs/>
          <w:i/>
          <w:iCs/>
          <w:color w:val="000000"/>
        </w:rPr>
      </w:pPr>
    </w:p>
    <w:p w:rsidR="00946DE2" w:rsidRDefault="00946DE2" w:rsidP="00387040">
      <w:pPr>
        <w:autoSpaceDE w:val="0"/>
        <w:autoSpaceDN w:val="0"/>
        <w:adjustRightInd w:val="0"/>
        <w:jc w:val="center"/>
        <w:rPr>
          <w:b/>
          <w:bCs/>
          <w:iCs/>
          <w:color w:val="000000"/>
        </w:rPr>
      </w:pPr>
      <w:r w:rsidRPr="00387040">
        <w:rPr>
          <w:b/>
          <w:bCs/>
          <w:iCs/>
          <w:color w:val="000000"/>
        </w:rPr>
        <w:t>Nuotoliniam mokymui tinkamos mokymo ir mokymosi priemonės skaitmeninėse aplinkose</w:t>
      </w:r>
    </w:p>
    <w:p w:rsidR="00387040" w:rsidRPr="00387040" w:rsidRDefault="00387040" w:rsidP="00387040">
      <w:pPr>
        <w:autoSpaceDE w:val="0"/>
        <w:autoSpaceDN w:val="0"/>
        <w:adjustRightInd w:val="0"/>
        <w:jc w:val="center"/>
        <w:rPr>
          <w:color w:val="000000"/>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1643"/>
        <w:gridCol w:w="1560"/>
        <w:gridCol w:w="907"/>
        <w:gridCol w:w="1418"/>
      </w:tblGrid>
      <w:tr w:rsidR="009E2A1F" w:rsidRPr="00337428" w:rsidTr="009E2A1F">
        <w:trPr>
          <w:trHeight w:val="359"/>
        </w:trPr>
        <w:tc>
          <w:tcPr>
            <w:tcW w:w="3685" w:type="dxa"/>
          </w:tcPr>
          <w:p w:rsidR="00946DE2" w:rsidRPr="00337428" w:rsidRDefault="00946DE2" w:rsidP="00337428">
            <w:pPr>
              <w:autoSpaceDE w:val="0"/>
              <w:autoSpaceDN w:val="0"/>
              <w:adjustRightInd w:val="0"/>
              <w:jc w:val="both"/>
              <w:rPr>
                <w:color w:val="000000"/>
              </w:rPr>
            </w:pPr>
            <w:r w:rsidRPr="00337428">
              <w:rPr>
                <w:color w:val="000000"/>
              </w:rPr>
              <w:t xml:space="preserve">Skaitmeninės aplinkos </w:t>
            </w:r>
          </w:p>
        </w:tc>
        <w:tc>
          <w:tcPr>
            <w:tcW w:w="1643" w:type="dxa"/>
          </w:tcPr>
          <w:p w:rsidR="00946DE2" w:rsidRPr="00337428" w:rsidRDefault="00946DE2" w:rsidP="00337428">
            <w:pPr>
              <w:autoSpaceDE w:val="0"/>
              <w:autoSpaceDN w:val="0"/>
              <w:adjustRightInd w:val="0"/>
              <w:jc w:val="both"/>
              <w:rPr>
                <w:color w:val="000000"/>
              </w:rPr>
            </w:pPr>
            <w:r w:rsidRPr="00337428">
              <w:rPr>
                <w:color w:val="000000"/>
              </w:rPr>
              <w:t xml:space="preserve">Skaitmeniniai vadovėliai </w:t>
            </w:r>
          </w:p>
        </w:tc>
        <w:tc>
          <w:tcPr>
            <w:tcW w:w="1560" w:type="dxa"/>
          </w:tcPr>
          <w:p w:rsidR="00946DE2" w:rsidRPr="00337428" w:rsidRDefault="00946DE2" w:rsidP="00337428">
            <w:pPr>
              <w:autoSpaceDE w:val="0"/>
              <w:autoSpaceDN w:val="0"/>
              <w:adjustRightInd w:val="0"/>
              <w:jc w:val="both"/>
              <w:rPr>
                <w:color w:val="000000"/>
              </w:rPr>
            </w:pPr>
            <w:r w:rsidRPr="00337428">
              <w:rPr>
                <w:color w:val="000000"/>
              </w:rPr>
              <w:t xml:space="preserve">Skaitmeninės užduotys </w:t>
            </w:r>
          </w:p>
        </w:tc>
        <w:tc>
          <w:tcPr>
            <w:tcW w:w="907" w:type="dxa"/>
          </w:tcPr>
          <w:p w:rsidR="00946DE2" w:rsidRPr="00337428" w:rsidRDefault="00946DE2" w:rsidP="00337428">
            <w:pPr>
              <w:autoSpaceDE w:val="0"/>
              <w:autoSpaceDN w:val="0"/>
              <w:adjustRightInd w:val="0"/>
              <w:jc w:val="both"/>
              <w:rPr>
                <w:color w:val="000000"/>
              </w:rPr>
            </w:pPr>
            <w:r w:rsidRPr="00337428">
              <w:rPr>
                <w:color w:val="000000"/>
              </w:rPr>
              <w:t xml:space="preserve">Testai </w:t>
            </w:r>
          </w:p>
        </w:tc>
        <w:tc>
          <w:tcPr>
            <w:tcW w:w="1418" w:type="dxa"/>
          </w:tcPr>
          <w:p w:rsidR="00946DE2" w:rsidRPr="00337428" w:rsidRDefault="00946DE2" w:rsidP="00337428">
            <w:pPr>
              <w:autoSpaceDE w:val="0"/>
              <w:autoSpaceDN w:val="0"/>
              <w:adjustRightInd w:val="0"/>
              <w:jc w:val="both"/>
              <w:rPr>
                <w:color w:val="000000"/>
              </w:rPr>
            </w:pPr>
            <w:r w:rsidRPr="00337428">
              <w:rPr>
                <w:color w:val="000000"/>
              </w:rPr>
              <w:t xml:space="preserve">Metodinė medžiaga mokytojui </w:t>
            </w:r>
          </w:p>
        </w:tc>
      </w:tr>
      <w:tr w:rsidR="009E2A1F" w:rsidRPr="00337428" w:rsidTr="009E2A1F">
        <w:trPr>
          <w:trHeight w:val="119"/>
        </w:trPr>
        <w:tc>
          <w:tcPr>
            <w:tcW w:w="3685" w:type="dxa"/>
          </w:tcPr>
          <w:p w:rsidR="00946DE2" w:rsidRPr="00337428" w:rsidRDefault="00946DE2" w:rsidP="00337428">
            <w:pPr>
              <w:autoSpaceDE w:val="0"/>
              <w:autoSpaceDN w:val="0"/>
              <w:adjustRightInd w:val="0"/>
              <w:jc w:val="both"/>
              <w:rPr>
                <w:color w:val="000000"/>
              </w:rPr>
            </w:pPr>
            <w:r w:rsidRPr="00337428">
              <w:rPr>
                <w:color w:val="000000"/>
              </w:rPr>
              <w:t xml:space="preserve">EDUKA klasė </w:t>
            </w:r>
          </w:p>
        </w:tc>
        <w:tc>
          <w:tcPr>
            <w:tcW w:w="1643" w:type="dxa"/>
          </w:tcPr>
          <w:p w:rsidR="00946DE2" w:rsidRPr="00337428" w:rsidRDefault="00946DE2" w:rsidP="007946A0">
            <w:pPr>
              <w:autoSpaceDE w:val="0"/>
              <w:autoSpaceDN w:val="0"/>
              <w:adjustRightInd w:val="0"/>
              <w:jc w:val="center"/>
              <w:rPr>
                <w:color w:val="000000"/>
              </w:rPr>
            </w:pPr>
            <w:r w:rsidRPr="00337428">
              <w:rPr>
                <w:color w:val="000000"/>
              </w:rPr>
              <w:t>+</w:t>
            </w:r>
          </w:p>
        </w:tc>
        <w:tc>
          <w:tcPr>
            <w:tcW w:w="1560" w:type="dxa"/>
          </w:tcPr>
          <w:p w:rsidR="00946DE2" w:rsidRPr="00337428" w:rsidRDefault="00946DE2" w:rsidP="007946A0">
            <w:pPr>
              <w:autoSpaceDE w:val="0"/>
              <w:autoSpaceDN w:val="0"/>
              <w:adjustRightInd w:val="0"/>
              <w:jc w:val="center"/>
              <w:rPr>
                <w:color w:val="000000"/>
              </w:rPr>
            </w:pPr>
            <w:r w:rsidRPr="00337428">
              <w:rPr>
                <w:color w:val="000000"/>
              </w:rPr>
              <w:t>+</w:t>
            </w:r>
          </w:p>
        </w:tc>
        <w:tc>
          <w:tcPr>
            <w:tcW w:w="907" w:type="dxa"/>
          </w:tcPr>
          <w:p w:rsidR="00946DE2" w:rsidRPr="00337428" w:rsidRDefault="00946DE2" w:rsidP="007946A0">
            <w:pPr>
              <w:autoSpaceDE w:val="0"/>
              <w:autoSpaceDN w:val="0"/>
              <w:adjustRightInd w:val="0"/>
              <w:jc w:val="center"/>
              <w:rPr>
                <w:color w:val="000000"/>
              </w:rPr>
            </w:pPr>
            <w:r w:rsidRPr="00337428">
              <w:rPr>
                <w:color w:val="000000"/>
              </w:rPr>
              <w:t>+</w:t>
            </w:r>
          </w:p>
        </w:tc>
        <w:tc>
          <w:tcPr>
            <w:tcW w:w="1418" w:type="dxa"/>
          </w:tcPr>
          <w:p w:rsidR="00946DE2" w:rsidRPr="00337428" w:rsidRDefault="00946DE2" w:rsidP="007946A0">
            <w:pPr>
              <w:autoSpaceDE w:val="0"/>
              <w:autoSpaceDN w:val="0"/>
              <w:adjustRightInd w:val="0"/>
              <w:jc w:val="center"/>
              <w:rPr>
                <w:color w:val="000000"/>
              </w:rPr>
            </w:pPr>
            <w:r w:rsidRPr="00337428">
              <w:rPr>
                <w:color w:val="000000"/>
              </w:rPr>
              <w:t>+</w:t>
            </w:r>
          </w:p>
        </w:tc>
      </w:tr>
      <w:tr w:rsidR="007946A0" w:rsidRPr="00337428" w:rsidTr="009E2A1F">
        <w:trPr>
          <w:trHeight w:val="119"/>
        </w:trPr>
        <w:tc>
          <w:tcPr>
            <w:tcW w:w="3685" w:type="dxa"/>
          </w:tcPr>
          <w:p w:rsidR="007946A0" w:rsidRPr="00337428" w:rsidRDefault="007946A0" w:rsidP="00337428">
            <w:pPr>
              <w:autoSpaceDE w:val="0"/>
              <w:autoSpaceDN w:val="0"/>
              <w:adjustRightInd w:val="0"/>
              <w:jc w:val="both"/>
              <w:rPr>
                <w:color w:val="000000"/>
              </w:rPr>
            </w:pPr>
            <w:r>
              <w:rPr>
                <w:color w:val="000000"/>
              </w:rPr>
              <w:t>EMA pamokos</w:t>
            </w:r>
          </w:p>
        </w:tc>
        <w:tc>
          <w:tcPr>
            <w:tcW w:w="1643" w:type="dxa"/>
          </w:tcPr>
          <w:p w:rsidR="007946A0" w:rsidRPr="00337428" w:rsidRDefault="007946A0" w:rsidP="007946A0">
            <w:pPr>
              <w:autoSpaceDE w:val="0"/>
              <w:autoSpaceDN w:val="0"/>
              <w:adjustRightInd w:val="0"/>
              <w:jc w:val="center"/>
              <w:rPr>
                <w:color w:val="000000"/>
              </w:rPr>
            </w:pPr>
          </w:p>
        </w:tc>
        <w:tc>
          <w:tcPr>
            <w:tcW w:w="1560" w:type="dxa"/>
          </w:tcPr>
          <w:p w:rsidR="007946A0" w:rsidRPr="00337428" w:rsidRDefault="007946A0" w:rsidP="007946A0">
            <w:pPr>
              <w:autoSpaceDE w:val="0"/>
              <w:autoSpaceDN w:val="0"/>
              <w:adjustRightInd w:val="0"/>
              <w:jc w:val="center"/>
              <w:rPr>
                <w:color w:val="000000"/>
              </w:rPr>
            </w:pPr>
            <w:r>
              <w:rPr>
                <w:color w:val="000000"/>
              </w:rPr>
              <w:t>+</w:t>
            </w:r>
          </w:p>
        </w:tc>
        <w:tc>
          <w:tcPr>
            <w:tcW w:w="907" w:type="dxa"/>
          </w:tcPr>
          <w:p w:rsidR="007946A0" w:rsidRPr="00337428" w:rsidRDefault="007946A0" w:rsidP="007946A0">
            <w:pPr>
              <w:autoSpaceDE w:val="0"/>
              <w:autoSpaceDN w:val="0"/>
              <w:adjustRightInd w:val="0"/>
              <w:jc w:val="center"/>
              <w:rPr>
                <w:color w:val="000000"/>
              </w:rPr>
            </w:pPr>
            <w:r>
              <w:rPr>
                <w:color w:val="000000"/>
              </w:rPr>
              <w:t>+</w:t>
            </w:r>
          </w:p>
        </w:tc>
        <w:tc>
          <w:tcPr>
            <w:tcW w:w="1418" w:type="dxa"/>
          </w:tcPr>
          <w:p w:rsidR="007946A0" w:rsidRPr="00337428" w:rsidRDefault="007946A0" w:rsidP="007946A0">
            <w:pPr>
              <w:autoSpaceDE w:val="0"/>
              <w:autoSpaceDN w:val="0"/>
              <w:adjustRightInd w:val="0"/>
              <w:jc w:val="center"/>
              <w:rPr>
                <w:color w:val="000000"/>
              </w:rPr>
            </w:pPr>
          </w:p>
        </w:tc>
      </w:tr>
      <w:tr w:rsidR="007946A0" w:rsidRPr="00337428" w:rsidTr="009E2A1F">
        <w:trPr>
          <w:trHeight w:val="119"/>
        </w:trPr>
        <w:tc>
          <w:tcPr>
            <w:tcW w:w="3685" w:type="dxa"/>
          </w:tcPr>
          <w:p w:rsidR="007946A0" w:rsidRDefault="007946A0" w:rsidP="00337428">
            <w:pPr>
              <w:autoSpaceDE w:val="0"/>
              <w:autoSpaceDN w:val="0"/>
              <w:adjustRightInd w:val="0"/>
              <w:jc w:val="both"/>
              <w:rPr>
                <w:color w:val="000000"/>
              </w:rPr>
            </w:pPr>
            <w:r>
              <w:rPr>
                <w:color w:val="000000"/>
              </w:rPr>
              <w:t>TAMO</w:t>
            </w:r>
          </w:p>
        </w:tc>
        <w:tc>
          <w:tcPr>
            <w:tcW w:w="1643" w:type="dxa"/>
          </w:tcPr>
          <w:p w:rsidR="007946A0" w:rsidRPr="00337428" w:rsidRDefault="007946A0" w:rsidP="007946A0">
            <w:pPr>
              <w:autoSpaceDE w:val="0"/>
              <w:autoSpaceDN w:val="0"/>
              <w:adjustRightInd w:val="0"/>
              <w:jc w:val="center"/>
              <w:rPr>
                <w:color w:val="000000"/>
              </w:rPr>
            </w:pPr>
            <w:r>
              <w:rPr>
                <w:color w:val="000000"/>
              </w:rPr>
              <w:t>+</w:t>
            </w:r>
          </w:p>
        </w:tc>
        <w:tc>
          <w:tcPr>
            <w:tcW w:w="1560" w:type="dxa"/>
          </w:tcPr>
          <w:p w:rsidR="007946A0" w:rsidRDefault="007946A0" w:rsidP="007946A0">
            <w:pPr>
              <w:autoSpaceDE w:val="0"/>
              <w:autoSpaceDN w:val="0"/>
              <w:adjustRightInd w:val="0"/>
              <w:jc w:val="center"/>
              <w:rPr>
                <w:color w:val="000000"/>
              </w:rPr>
            </w:pPr>
          </w:p>
        </w:tc>
        <w:tc>
          <w:tcPr>
            <w:tcW w:w="907" w:type="dxa"/>
          </w:tcPr>
          <w:p w:rsidR="007946A0" w:rsidRDefault="007946A0" w:rsidP="007946A0">
            <w:pPr>
              <w:autoSpaceDE w:val="0"/>
              <w:autoSpaceDN w:val="0"/>
              <w:adjustRightInd w:val="0"/>
              <w:jc w:val="center"/>
              <w:rPr>
                <w:color w:val="000000"/>
              </w:rPr>
            </w:pPr>
          </w:p>
        </w:tc>
        <w:tc>
          <w:tcPr>
            <w:tcW w:w="1418" w:type="dxa"/>
          </w:tcPr>
          <w:p w:rsidR="007946A0" w:rsidRPr="00337428" w:rsidRDefault="007946A0" w:rsidP="007946A0">
            <w:pPr>
              <w:autoSpaceDE w:val="0"/>
              <w:autoSpaceDN w:val="0"/>
              <w:adjustRightInd w:val="0"/>
              <w:jc w:val="center"/>
              <w:rPr>
                <w:color w:val="000000"/>
              </w:rPr>
            </w:pPr>
          </w:p>
        </w:tc>
      </w:tr>
      <w:tr w:rsidR="007946A0" w:rsidRPr="00337428" w:rsidTr="009E2A1F">
        <w:trPr>
          <w:trHeight w:val="119"/>
        </w:trPr>
        <w:tc>
          <w:tcPr>
            <w:tcW w:w="3685" w:type="dxa"/>
          </w:tcPr>
          <w:p w:rsidR="007946A0" w:rsidRDefault="007946A0" w:rsidP="00337428">
            <w:pPr>
              <w:autoSpaceDE w:val="0"/>
              <w:autoSpaceDN w:val="0"/>
              <w:adjustRightInd w:val="0"/>
              <w:jc w:val="both"/>
              <w:rPr>
                <w:color w:val="000000"/>
              </w:rPr>
            </w:pPr>
            <w:r>
              <w:rPr>
                <w:color w:val="000000"/>
              </w:rPr>
              <w:t>ETest.lt mokinių</w:t>
            </w:r>
          </w:p>
          <w:p w:rsidR="007946A0" w:rsidRDefault="007946A0" w:rsidP="00337428">
            <w:pPr>
              <w:autoSpaceDE w:val="0"/>
              <w:autoSpaceDN w:val="0"/>
              <w:adjustRightInd w:val="0"/>
              <w:jc w:val="both"/>
              <w:rPr>
                <w:color w:val="000000"/>
              </w:rPr>
            </w:pPr>
            <w:r>
              <w:rPr>
                <w:color w:val="000000"/>
              </w:rPr>
              <w:t xml:space="preserve">testavimo sistema </w:t>
            </w:r>
          </w:p>
        </w:tc>
        <w:tc>
          <w:tcPr>
            <w:tcW w:w="1643" w:type="dxa"/>
          </w:tcPr>
          <w:p w:rsidR="007946A0" w:rsidRDefault="007946A0" w:rsidP="007946A0">
            <w:pPr>
              <w:autoSpaceDE w:val="0"/>
              <w:autoSpaceDN w:val="0"/>
              <w:adjustRightInd w:val="0"/>
              <w:jc w:val="center"/>
              <w:rPr>
                <w:color w:val="000000"/>
              </w:rPr>
            </w:pPr>
          </w:p>
        </w:tc>
        <w:tc>
          <w:tcPr>
            <w:tcW w:w="1560" w:type="dxa"/>
          </w:tcPr>
          <w:p w:rsidR="007946A0" w:rsidRDefault="007946A0" w:rsidP="007946A0">
            <w:pPr>
              <w:autoSpaceDE w:val="0"/>
              <w:autoSpaceDN w:val="0"/>
              <w:adjustRightInd w:val="0"/>
              <w:jc w:val="center"/>
              <w:rPr>
                <w:color w:val="000000"/>
              </w:rPr>
            </w:pPr>
          </w:p>
        </w:tc>
        <w:tc>
          <w:tcPr>
            <w:tcW w:w="907" w:type="dxa"/>
          </w:tcPr>
          <w:p w:rsidR="007946A0" w:rsidRDefault="007946A0" w:rsidP="007946A0">
            <w:pPr>
              <w:autoSpaceDE w:val="0"/>
              <w:autoSpaceDN w:val="0"/>
              <w:adjustRightInd w:val="0"/>
              <w:jc w:val="center"/>
              <w:rPr>
                <w:color w:val="000000"/>
              </w:rPr>
            </w:pPr>
            <w:r>
              <w:rPr>
                <w:color w:val="000000"/>
              </w:rPr>
              <w:t>+</w:t>
            </w:r>
          </w:p>
        </w:tc>
        <w:tc>
          <w:tcPr>
            <w:tcW w:w="1418" w:type="dxa"/>
          </w:tcPr>
          <w:p w:rsidR="007946A0" w:rsidRPr="00337428" w:rsidRDefault="007946A0" w:rsidP="007946A0">
            <w:pPr>
              <w:autoSpaceDE w:val="0"/>
              <w:autoSpaceDN w:val="0"/>
              <w:adjustRightInd w:val="0"/>
              <w:jc w:val="center"/>
              <w:rPr>
                <w:color w:val="000000"/>
              </w:rPr>
            </w:pPr>
          </w:p>
        </w:tc>
      </w:tr>
      <w:tr w:rsidR="007946A0" w:rsidRPr="00337428" w:rsidTr="009E2A1F">
        <w:trPr>
          <w:trHeight w:val="119"/>
        </w:trPr>
        <w:tc>
          <w:tcPr>
            <w:tcW w:w="3685" w:type="dxa"/>
          </w:tcPr>
          <w:p w:rsidR="007946A0" w:rsidRDefault="007946A0" w:rsidP="00337428">
            <w:pPr>
              <w:autoSpaceDE w:val="0"/>
              <w:autoSpaceDN w:val="0"/>
              <w:adjustRightInd w:val="0"/>
              <w:jc w:val="both"/>
              <w:rPr>
                <w:color w:val="000000"/>
              </w:rPr>
            </w:pPr>
            <w:r>
              <w:rPr>
                <w:color w:val="000000"/>
              </w:rPr>
              <w:t>E-vadovėliai</w:t>
            </w:r>
          </w:p>
        </w:tc>
        <w:tc>
          <w:tcPr>
            <w:tcW w:w="1643" w:type="dxa"/>
          </w:tcPr>
          <w:p w:rsidR="007946A0" w:rsidRDefault="007946A0" w:rsidP="007946A0">
            <w:pPr>
              <w:autoSpaceDE w:val="0"/>
              <w:autoSpaceDN w:val="0"/>
              <w:adjustRightInd w:val="0"/>
              <w:jc w:val="center"/>
              <w:rPr>
                <w:color w:val="000000"/>
              </w:rPr>
            </w:pPr>
            <w:r>
              <w:rPr>
                <w:color w:val="000000"/>
              </w:rPr>
              <w:t>+</w:t>
            </w:r>
          </w:p>
        </w:tc>
        <w:tc>
          <w:tcPr>
            <w:tcW w:w="1560" w:type="dxa"/>
          </w:tcPr>
          <w:p w:rsidR="007946A0" w:rsidRDefault="007946A0" w:rsidP="007946A0">
            <w:pPr>
              <w:autoSpaceDE w:val="0"/>
              <w:autoSpaceDN w:val="0"/>
              <w:adjustRightInd w:val="0"/>
              <w:jc w:val="center"/>
              <w:rPr>
                <w:color w:val="000000"/>
              </w:rPr>
            </w:pPr>
          </w:p>
        </w:tc>
        <w:tc>
          <w:tcPr>
            <w:tcW w:w="907" w:type="dxa"/>
          </w:tcPr>
          <w:p w:rsidR="007946A0" w:rsidRDefault="007946A0" w:rsidP="007946A0">
            <w:pPr>
              <w:autoSpaceDE w:val="0"/>
              <w:autoSpaceDN w:val="0"/>
              <w:adjustRightInd w:val="0"/>
              <w:jc w:val="center"/>
              <w:rPr>
                <w:color w:val="000000"/>
              </w:rPr>
            </w:pPr>
          </w:p>
        </w:tc>
        <w:tc>
          <w:tcPr>
            <w:tcW w:w="1418" w:type="dxa"/>
          </w:tcPr>
          <w:p w:rsidR="007946A0" w:rsidRPr="00337428" w:rsidRDefault="007946A0" w:rsidP="007946A0">
            <w:pPr>
              <w:autoSpaceDE w:val="0"/>
              <w:autoSpaceDN w:val="0"/>
              <w:adjustRightInd w:val="0"/>
              <w:jc w:val="center"/>
              <w:rPr>
                <w:color w:val="000000"/>
              </w:rPr>
            </w:pPr>
          </w:p>
        </w:tc>
      </w:tr>
      <w:tr w:rsidR="007946A0" w:rsidRPr="00337428" w:rsidTr="009E2A1F">
        <w:trPr>
          <w:trHeight w:val="119"/>
        </w:trPr>
        <w:tc>
          <w:tcPr>
            <w:tcW w:w="3685" w:type="dxa"/>
          </w:tcPr>
          <w:p w:rsidR="007946A0" w:rsidRDefault="007946A0" w:rsidP="00337428">
            <w:pPr>
              <w:autoSpaceDE w:val="0"/>
              <w:autoSpaceDN w:val="0"/>
              <w:adjustRightInd w:val="0"/>
              <w:jc w:val="both"/>
              <w:rPr>
                <w:color w:val="000000"/>
              </w:rPr>
            </w:pPr>
            <w:r>
              <w:rPr>
                <w:color w:val="000000"/>
              </w:rPr>
              <w:t>vadovėlai.lt</w:t>
            </w:r>
          </w:p>
        </w:tc>
        <w:tc>
          <w:tcPr>
            <w:tcW w:w="1643" w:type="dxa"/>
          </w:tcPr>
          <w:p w:rsidR="007946A0" w:rsidRDefault="007946A0" w:rsidP="007946A0">
            <w:pPr>
              <w:autoSpaceDE w:val="0"/>
              <w:autoSpaceDN w:val="0"/>
              <w:adjustRightInd w:val="0"/>
              <w:jc w:val="center"/>
              <w:rPr>
                <w:color w:val="000000"/>
              </w:rPr>
            </w:pPr>
            <w:r>
              <w:rPr>
                <w:color w:val="000000"/>
              </w:rPr>
              <w:t>+</w:t>
            </w:r>
          </w:p>
        </w:tc>
        <w:tc>
          <w:tcPr>
            <w:tcW w:w="1560" w:type="dxa"/>
          </w:tcPr>
          <w:p w:rsidR="007946A0" w:rsidRDefault="007946A0" w:rsidP="007946A0">
            <w:pPr>
              <w:autoSpaceDE w:val="0"/>
              <w:autoSpaceDN w:val="0"/>
              <w:adjustRightInd w:val="0"/>
              <w:jc w:val="center"/>
              <w:rPr>
                <w:color w:val="000000"/>
              </w:rPr>
            </w:pPr>
          </w:p>
        </w:tc>
        <w:tc>
          <w:tcPr>
            <w:tcW w:w="907" w:type="dxa"/>
          </w:tcPr>
          <w:p w:rsidR="007946A0" w:rsidRDefault="007946A0" w:rsidP="007946A0">
            <w:pPr>
              <w:autoSpaceDE w:val="0"/>
              <w:autoSpaceDN w:val="0"/>
              <w:adjustRightInd w:val="0"/>
              <w:jc w:val="center"/>
              <w:rPr>
                <w:color w:val="000000"/>
              </w:rPr>
            </w:pPr>
          </w:p>
        </w:tc>
        <w:tc>
          <w:tcPr>
            <w:tcW w:w="1418" w:type="dxa"/>
          </w:tcPr>
          <w:p w:rsidR="007946A0" w:rsidRPr="00337428" w:rsidRDefault="007946A0" w:rsidP="007946A0">
            <w:pPr>
              <w:autoSpaceDE w:val="0"/>
              <w:autoSpaceDN w:val="0"/>
              <w:adjustRightInd w:val="0"/>
              <w:jc w:val="center"/>
              <w:rPr>
                <w:color w:val="000000"/>
              </w:rPr>
            </w:pPr>
          </w:p>
        </w:tc>
      </w:tr>
      <w:tr w:rsidR="007946A0" w:rsidRPr="00337428" w:rsidTr="009E2A1F">
        <w:trPr>
          <w:trHeight w:val="119"/>
        </w:trPr>
        <w:tc>
          <w:tcPr>
            <w:tcW w:w="3685" w:type="dxa"/>
          </w:tcPr>
          <w:p w:rsidR="007946A0" w:rsidRDefault="007946A0" w:rsidP="00337428">
            <w:pPr>
              <w:autoSpaceDE w:val="0"/>
              <w:autoSpaceDN w:val="0"/>
              <w:adjustRightInd w:val="0"/>
              <w:jc w:val="both"/>
              <w:rPr>
                <w:color w:val="000000"/>
              </w:rPr>
            </w:pPr>
            <w:r>
              <w:rPr>
                <w:color w:val="000000"/>
              </w:rPr>
              <w:t>NŠA skaitmeninių išteklių rinkinys</w:t>
            </w:r>
          </w:p>
        </w:tc>
        <w:tc>
          <w:tcPr>
            <w:tcW w:w="1643" w:type="dxa"/>
          </w:tcPr>
          <w:p w:rsidR="007946A0" w:rsidRDefault="007946A0" w:rsidP="007946A0">
            <w:pPr>
              <w:autoSpaceDE w:val="0"/>
              <w:autoSpaceDN w:val="0"/>
              <w:adjustRightInd w:val="0"/>
              <w:jc w:val="center"/>
              <w:rPr>
                <w:color w:val="000000"/>
              </w:rPr>
            </w:pPr>
          </w:p>
        </w:tc>
        <w:tc>
          <w:tcPr>
            <w:tcW w:w="1560" w:type="dxa"/>
          </w:tcPr>
          <w:p w:rsidR="007946A0" w:rsidRDefault="007946A0" w:rsidP="007946A0">
            <w:pPr>
              <w:autoSpaceDE w:val="0"/>
              <w:autoSpaceDN w:val="0"/>
              <w:adjustRightInd w:val="0"/>
              <w:jc w:val="center"/>
              <w:rPr>
                <w:color w:val="000000"/>
              </w:rPr>
            </w:pPr>
          </w:p>
        </w:tc>
        <w:tc>
          <w:tcPr>
            <w:tcW w:w="907" w:type="dxa"/>
          </w:tcPr>
          <w:p w:rsidR="007946A0" w:rsidRDefault="007946A0" w:rsidP="007946A0">
            <w:pPr>
              <w:autoSpaceDE w:val="0"/>
              <w:autoSpaceDN w:val="0"/>
              <w:adjustRightInd w:val="0"/>
              <w:jc w:val="center"/>
              <w:rPr>
                <w:color w:val="000000"/>
              </w:rPr>
            </w:pPr>
          </w:p>
        </w:tc>
        <w:tc>
          <w:tcPr>
            <w:tcW w:w="1418" w:type="dxa"/>
          </w:tcPr>
          <w:p w:rsidR="007946A0" w:rsidRPr="00337428" w:rsidRDefault="007946A0" w:rsidP="007946A0">
            <w:pPr>
              <w:autoSpaceDE w:val="0"/>
              <w:autoSpaceDN w:val="0"/>
              <w:adjustRightInd w:val="0"/>
              <w:jc w:val="center"/>
              <w:rPr>
                <w:color w:val="000000"/>
              </w:rPr>
            </w:pPr>
            <w:r>
              <w:rPr>
                <w:color w:val="000000"/>
              </w:rPr>
              <w:t>+</w:t>
            </w:r>
          </w:p>
        </w:tc>
      </w:tr>
      <w:tr w:rsidR="007946A0" w:rsidRPr="00337428" w:rsidTr="009E2A1F">
        <w:trPr>
          <w:trHeight w:val="119"/>
        </w:trPr>
        <w:tc>
          <w:tcPr>
            <w:tcW w:w="3685" w:type="dxa"/>
          </w:tcPr>
          <w:p w:rsidR="007946A0" w:rsidRDefault="007946A0" w:rsidP="00337428">
            <w:pPr>
              <w:autoSpaceDE w:val="0"/>
              <w:autoSpaceDN w:val="0"/>
              <w:adjustRightInd w:val="0"/>
              <w:jc w:val="both"/>
              <w:rPr>
                <w:color w:val="000000"/>
              </w:rPr>
            </w:pPr>
            <w:r>
              <w:rPr>
                <w:color w:val="000000"/>
              </w:rPr>
              <w:t>LRT mediateka</w:t>
            </w:r>
          </w:p>
        </w:tc>
        <w:tc>
          <w:tcPr>
            <w:tcW w:w="1643" w:type="dxa"/>
          </w:tcPr>
          <w:p w:rsidR="007946A0" w:rsidRDefault="007946A0" w:rsidP="007946A0">
            <w:pPr>
              <w:autoSpaceDE w:val="0"/>
              <w:autoSpaceDN w:val="0"/>
              <w:adjustRightInd w:val="0"/>
              <w:jc w:val="center"/>
              <w:rPr>
                <w:color w:val="000000"/>
              </w:rPr>
            </w:pPr>
          </w:p>
        </w:tc>
        <w:tc>
          <w:tcPr>
            <w:tcW w:w="1560" w:type="dxa"/>
          </w:tcPr>
          <w:p w:rsidR="007946A0" w:rsidRDefault="007946A0" w:rsidP="007946A0">
            <w:pPr>
              <w:autoSpaceDE w:val="0"/>
              <w:autoSpaceDN w:val="0"/>
              <w:adjustRightInd w:val="0"/>
              <w:jc w:val="center"/>
              <w:rPr>
                <w:color w:val="000000"/>
              </w:rPr>
            </w:pPr>
          </w:p>
        </w:tc>
        <w:tc>
          <w:tcPr>
            <w:tcW w:w="907" w:type="dxa"/>
          </w:tcPr>
          <w:p w:rsidR="007946A0" w:rsidRDefault="007946A0" w:rsidP="007946A0">
            <w:pPr>
              <w:autoSpaceDE w:val="0"/>
              <w:autoSpaceDN w:val="0"/>
              <w:adjustRightInd w:val="0"/>
              <w:jc w:val="center"/>
              <w:rPr>
                <w:color w:val="000000"/>
              </w:rPr>
            </w:pPr>
          </w:p>
        </w:tc>
        <w:tc>
          <w:tcPr>
            <w:tcW w:w="1418" w:type="dxa"/>
          </w:tcPr>
          <w:p w:rsidR="007946A0" w:rsidRDefault="007946A0" w:rsidP="007946A0">
            <w:pPr>
              <w:autoSpaceDE w:val="0"/>
              <w:autoSpaceDN w:val="0"/>
              <w:adjustRightInd w:val="0"/>
              <w:jc w:val="center"/>
              <w:rPr>
                <w:color w:val="000000"/>
              </w:rPr>
            </w:pPr>
            <w:r>
              <w:rPr>
                <w:color w:val="000000"/>
              </w:rPr>
              <w:t>+</w:t>
            </w:r>
          </w:p>
        </w:tc>
      </w:tr>
      <w:tr w:rsidR="007946A0" w:rsidRPr="00337428" w:rsidTr="009E2A1F">
        <w:trPr>
          <w:trHeight w:val="119"/>
        </w:trPr>
        <w:tc>
          <w:tcPr>
            <w:tcW w:w="3685" w:type="dxa"/>
          </w:tcPr>
          <w:p w:rsidR="007946A0" w:rsidRDefault="007946A0" w:rsidP="00337428">
            <w:pPr>
              <w:autoSpaceDE w:val="0"/>
              <w:autoSpaceDN w:val="0"/>
              <w:adjustRightInd w:val="0"/>
              <w:jc w:val="both"/>
              <w:rPr>
                <w:color w:val="000000"/>
              </w:rPr>
            </w:pPr>
            <w:r>
              <w:rPr>
                <w:color w:val="000000"/>
              </w:rPr>
              <w:t>Vyturys</w:t>
            </w:r>
          </w:p>
        </w:tc>
        <w:tc>
          <w:tcPr>
            <w:tcW w:w="1643" w:type="dxa"/>
          </w:tcPr>
          <w:p w:rsidR="007946A0" w:rsidRDefault="007946A0" w:rsidP="007946A0">
            <w:pPr>
              <w:autoSpaceDE w:val="0"/>
              <w:autoSpaceDN w:val="0"/>
              <w:adjustRightInd w:val="0"/>
              <w:jc w:val="center"/>
              <w:rPr>
                <w:color w:val="000000"/>
              </w:rPr>
            </w:pPr>
          </w:p>
        </w:tc>
        <w:tc>
          <w:tcPr>
            <w:tcW w:w="1560" w:type="dxa"/>
          </w:tcPr>
          <w:p w:rsidR="007946A0" w:rsidRDefault="007946A0" w:rsidP="007946A0">
            <w:pPr>
              <w:autoSpaceDE w:val="0"/>
              <w:autoSpaceDN w:val="0"/>
              <w:adjustRightInd w:val="0"/>
              <w:jc w:val="center"/>
              <w:rPr>
                <w:color w:val="000000"/>
              </w:rPr>
            </w:pPr>
          </w:p>
        </w:tc>
        <w:tc>
          <w:tcPr>
            <w:tcW w:w="907" w:type="dxa"/>
          </w:tcPr>
          <w:p w:rsidR="007946A0" w:rsidRDefault="007946A0" w:rsidP="007946A0">
            <w:pPr>
              <w:autoSpaceDE w:val="0"/>
              <w:autoSpaceDN w:val="0"/>
              <w:adjustRightInd w:val="0"/>
              <w:jc w:val="center"/>
              <w:rPr>
                <w:color w:val="000000"/>
              </w:rPr>
            </w:pPr>
          </w:p>
        </w:tc>
        <w:tc>
          <w:tcPr>
            <w:tcW w:w="1418" w:type="dxa"/>
          </w:tcPr>
          <w:p w:rsidR="007946A0" w:rsidRDefault="007946A0" w:rsidP="007946A0">
            <w:pPr>
              <w:autoSpaceDE w:val="0"/>
              <w:autoSpaceDN w:val="0"/>
              <w:adjustRightInd w:val="0"/>
              <w:jc w:val="center"/>
              <w:rPr>
                <w:color w:val="000000"/>
              </w:rPr>
            </w:pPr>
            <w:r>
              <w:rPr>
                <w:color w:val="000000"/>
              </w:rPr>
              <w:t>+</w:t>
            </w:r>
          </w:p>
        </w:tc>
      </w:tr>
      <w:tr w:rsidR="007946A0" w:rsidRPr="00337428" w:rsidTr="009E2A1F">
        <w:trPr>
          <w:trHeight w:val="119"/>
        </w:trPr>
        <w:tc>
          <w:tcPr>
            <w:tcW w:w="3685" w:type="dxa"/>
          </w:tcPr>
          <w:p w:rsidR="007946A0" w:rsidRDefault="007946A0" w:rsidP="00337428">
            <w:pPr>
              <w:autoSpaceDE w:val="0"/>
              <w:autoSpaceDN w:val="0"/>
              <w:adjustRightInd w:val="0"/>
              <w:jc w:val="both"/>
              <w:rPr>
                <w:color w:val="000000"/>
              </w:rPr>
            </w:pPr>
            <w:r>
              <w:rPr>
                <w:color w:val="000000"/>
              </w:rPr>
              <w:t>ibibiblioteka</w:t>
            </w:r>
          </w:p>
        </w:tc>
        <w:tc>
          <w:tcPr>
            <w:tcW w:w="1643" w:type="dxa"/>
          </w:tcPr>
          <w:p w:rsidR="007946A0" w:rsidRDefault="007946A0" w:rsidP="007946A0">
            <w:pPr>
              <w:autoSpaceDE w:val="0"/>
              <w:autoSpaceDN w:val="0"/>
              <w:adjustRightInd w:val="0"/>
              <w:jc w:val="center"/>
              <w:rPr>
                <w:color w:val="000000"/>
              </w:rPr>
            </w:pPr>
          </w:p>
        </w:tc>
        <w:tc>
          <w:tcPr>
            <w:tcW w:w="1560" w:type="dxa"/>
          </w:tcPr>
          <w:p w:rsidR="007946A0" w:rsidRDefault="007946A0" w:rsidP="007946A0">
            <w:pPr>
              <w:autoSpaceDE w:val="0"/>
              <w:autoSpaceDN w:val="0"/>
              <w:adjustRightInd w:val="0"/>
              <w:jc w:val="center"/>
              <w:rPr>
                <w:color w:val="000000"/>
              </w:rPr>
            </w:pPr>
          </w:p>
        </w:tc>
        <w:tc>
          <w:tcPr>
            <w:tcW w:w="907" w:type="dxa"/>
          </w:tcPr>
          <w:p w:rsidR="007946A0" w:rsidRDefault="007946A0" w:rsidP="007946A0">
            <w:pPr>
              <w:autoSpaceDE w:val="0"/>
              <w:autoSpaceDN w:val="0"/>
              <w:adjustRightInd w:val="0"/>
              <w:jc w:val="center"/>
              <w:rPr>
                <w:color w:val="000000"/>
              </w:rPr>
            </w:pPr>
          </w:p>
        </w:tc>
        <w:tc>
          <w:tcPr>
            <w:tcW w:w="1418" w:type="dxa"/>
          </w:tcPr>
          <w:p w:rsidR="007946A0" w:rsidRDefault="007946A0" w:rsidP="007946A0">
            <w:pPr>
              <w:autoSpaceDE w:val="0"/>
              <w:autoSpaceDN w:val="0"/>
              <w:adjustRightInd w:val="0"/>
              <w:jc w:val="center"/>
              <w:rPr>
                <w:color w:val="000000"/>
              </w:rPr>
            </w:pPr>
            <w:r>
              <w:rPr>
                <w:color w:val="000000"/>
              </w:rPr>
              <w:t>+</w:t>
            </w:r>
          </w:p>
        </w:tc>
      </w:tr>
      <w:tr w:rsidR="007946A0" w:rsidRPr="00337428" w:rsidTr="009E2A1F">
        <w:trPr>
          <w:trHeight w:val="119"/>
        </w:trPr>
        <w:tc>
          <w:tcPr>
            <w:tcW w:w="3685" w:type="dxa"/>
          </w:tcPr>
          <w:p w:rsidR="007946A0" w:rsidRDefault="007946A0" w:rsidP="00337428">
            <w:pPr>
              <w:autoSpaceDE w:val="0"/>
              <w:autoSpaceDN w:val="0"/>
              <w:adjustRightInd w:val="0"/>
              <w:jc w:val="both"/>
              <w:rPr>
                <w:color w:val="000000"/>
              </w:rPr>
            </w:pPr>
            <w:r>
              <w:rPr>
                <w:color w:val="000000"/>
              </w:rPr>
              <w:t>Jaunieji gamtos reindžeriai</w:t>
            </w:r>
          </w:p>
        </w:tc>
        <w:tc>
          <w:tcPr>
            <w:tcW w:w="1643" w:type="dxa"/>
          </w:tcPr>
          <w:p w:rsidR="007946A0" w:rsidRDefault="007946A0" w:rsidP="007946A0">
            <w:pPr>
              <w:autoSpaceDE w:val="0"/>
              <w:autoSpaceDN w:val="0"/>
              <w:adjustRightInd w:val="0"/>
              <w:jc w:val="center"/>
              <w:rPr>
                <w:color w:val="000000"/>
              </w:rPr>
            </w:pPr>
          </w:p>
        </w:tc>
        <w:tc>
          <w:tcPr>
            <w:tcW w:w="1560" w:type="dxa"/>
          </w:tcPr>
          <w:p w:rsidR="007946A0" w:rsidRDefault="007946A0" w:rsidP="007946A0">
            <w:pPr>
              <w:autoSpaceDE w:val="0"/>
              <w:autoSpaceDN w:val="0"/>
              <w:adjustRightInd w:val="0"/>
              <w:jc w:val="center"/>
              <w:rPr>
                <w:color w:val="000000"/>
              </w:rPr>
            </w:pPr>
          </w:p>
        </w:tc>
        <w:tc>
          <w:tcPr>
            <w:tcW w:w="907" w:type="dxa"/>
          </w:tcPr>
          <w:p w:rsidR="007946A0" w:rsidRDefault="007946A0" w:rsidP="007946A0">
            <w:pPr>
              <w:autoSpaceDE w:val="0"/>
              <w:autoSpaceDN w:val="0"/>
              <w:adjustRightInd w:val="0"/>
              <w:jc w:val="center"/>
              <w:rPr>
                <w:color w:val="000000"/>
              </w:rPr>
            </w:pPr>
            <w:r>
              <w:rPr>
                <w:color w:val="000000"/>
              </w:rPr>
              <w:t>+</w:t>
            </w:r>
          </w:p>
        </w:tc>
        <w:tc>
          <w:tcPr>
            <w:tcW w:w="1418" w:type="dxa"/>
          </w:tcPr>
          <w:p w:rsidR="007946A0" w:rsidRDefault="007946A0" w:rsidP="007946A0">
            <w:pPr>
              <w:autoSpaceDE w:val="0"/>
              <w:autoSpaceDN w:val="0"/>
              <w:adjustRightInd w:val="0"/>
              <w:jc w:val="center"/>
              <w:rPr>
                <w:color w:val="000000"/>
              </w:rPr>
            </w:pPr>
            <w:r>
              <w:rPr>
                <w:color w:val="000000"/>
              </w:rPr>
              <w:t>+</w:t>
            </w:r>
          </w:p>
        </w:tc>
      </w:tr>
      <w:tr w:rsidR="007946A0" w:rsidRPr="00337428" w:rsidTr="009E2A1F">
        <w:trPr>
          <w:trHeight w:val="119"/>
        </w:trPr>
        <w:tc>
          <w:tcPr>
            <w:tcW w:w="3685" w:type="dxa"/>
          </w:tcPr>
          <w:p w:rsidR="007946A0" w:rsidRDefault="007946A0" w:rsidP="00337428">
            <w:pPr>
              <w:autoSpaceDE w:val="0"/>
              <w:autoSpaceDN w:val="0"/>
              <w:adjustRightInd w:val="0"/>
              <w:jc w:val="both"/>
              <w:rPr>
                <w:color w:val="000000"/>
              </w:rPr>
            </w:pPr>
            <w:r>
              <w:rPr>
                <w:color w:val="000000"/>
              </w:rPr>
              <w:t>Epaveldas.lt</w:t>
            </w:r>
          </w:p>
        </w:tc>
        <w:tc>
          <w:tcPr>
            <w:tcW w:w="1643" w:type="dxa"/>
          </w:tcPr>
          <w:p w:rsidR="007946A0" w:rsidRDefault="007946A0" w:rsidP="007946A0">
            <w:pPr>
              <w:autoSpaceDE w:val="0"/>
              <w:autoSpaceDN w:val="0"/>
              <w:adjustRightInd w:val="0"/>
              <w:jc w:val="center"/>
              <w:rPr>
                <w:color w:val="000000"/>
              </w:rPr>
            </w:pPr>
          </w:p>
        </w:tc>
        <w:tc>
          <w:tcPr>
            <w:tcW w:w="1560" w:type="dxa"/>
          </w:tcPr>
          <w:p w:rsidR="007946A0" w:rsidRDefault="007946A0" w:rsidP="007946A0">
            <w:pPr>
              <w:autoSpaceDE w:val="0"/>
              <w:autoSpaceDN w:val="0"/>
              <w:adjustRightInd w:val="0"/>
              <w:jc w:val="center"/>
              <w:rPr>
                <w:color w:val="000000"/>
              </w:rPr>
            </w:pPr>
          </w:p>
        </w:tc>
        <w:tc>
          <w:tcPr>
            <w:tcW w:w="907" w:type="dxa"/>
          </w:tcPr>
          <w:p w:rsidR="007946A0" w:rsidRDefault="007946A0" w:rsidP="007946A0">
            <w:pPr>
              <w:autoSpaceDE w:val="0"/>
              <w:autoSpaceDN w:val="0"/>
              <w:adjustRightInd w:val="0"/>
              <w:jc w:val="center"/>
              <w:rPr>
                <w:color w:val="000000"/>
              </w:rPr>
            </w:pPr>
          </w:p>
        </w:tc>
        <w:tc>
          <w:tcPr>
            <w:tcW w:w="1418" w:type="dxa"/>
          </w:tcPr>
          <w:p w:rsidR="007946A0" w:rsidRDefault="007946A0" w:rsidP="007946A0">
            <w:pPr>
              <w:autoSpaceDE w:val="0"/>
              <w:autoSpaceDN w:val="0"/>
              <w:adjustRightInd w:val="0"/>
              <w:jc w:val="center"/>
              <w:rPr>
                <w:color w:val="000000"/>
              </w:rPr>
            </w:pPr>
            <w:r>
              <w:rPr>
                <w:color w:val="000000"/>
              </w:rPr>
              <w:t>+</w:t>
            </w:r>
          </w:p>
        </w:tc>
      </w:tr>
    </w:tbl>
    <w:p w:rsidR="00946DE2" w:rsidRPr="00337428" w:rsidRDefault="00946DE2" w:rsidP="00337428">
      <w:pPr>
        <w:pStyle w:val="Default"/>
        <w:jc w:val="both"/>
      </w:pPr>
    </w:p>
    <w:p w:rsidR="00684218" w:rsidRDefault="00684218" w:rsidP="00684218">
      <w:pPr>
        <w:pStyle w:val="Pa1"/>
        <w:spacing w:line="240" w:lineRule="auto"/>
        <w:jc w:val="center"/>
        <w:rPr>
          <w:rFonts w:ascii="Times New Roman" w:hAnsi="Times New Roman"/>
          <w:b/>
          <w:color w:val="000000"/>
        </w:rPr>
      </w:pPr>
      <w:r w:rsidRPr="00684218">
        <w:rPr>
          <w:rFonts w:ascii="Times New Roman" w:hAnsi="Times New Roman"/>
          <w:b/>
          <w:color w:val="000000"/>
        </w:rPr>
        <w:t>Įsivertinimas</w:t>
      </w:r>
    </w:p>
    <w:p w:rsidR="00CD2E2A" w:rsidRPr="00CD2E2A" w:rsidRDefault="00CD2E2A" w:rsidP="00CD2E2A">
      <w:pPr>
        <w:pStyle w:val="Default"/>
      </w:pPr>
    </w:p>
    <w:p w:rsidR="00946DE2" w:rsidRPr="00684218" w:rsidRDefault="00684218" w:rsidP="00CD2E2A">
      <w:pPr>
        <w:pStyle w:val="Pa1"/>
        <w:spacing w:line="240" w:lineRule="auto"/>
        <w:ind w:firstLine="851"/>
        <w:jc w:val="both"/>
        <w:rPr>
          <w:rFonts w:ascii="Times New Roman" w:hAnsi="Times New Roman"/>
          <w:color w:val="000000"/>
        </w:rPr>
      </w:pPr>
      <w:r w:rsidRPr="00684218">
        <w:rPr>
          <w:rFonts w:ascii="Times New Roman" w:hAnsi="Times New Roman"/>
          <w:color w:val="000000"/>
        </w:rPr>
        <w:t xml:space="preserve">Svarbiausia, siekiant nuotolinio būdu organizuojamo ugdymo kokybės, – įsivertinimas. </w:t>
      </w:r>
      <w:r w:rsidRPr="00684218">
        <w:rPr>
          <w:rFonts w:ascii="Times New Roman" w:hAnsi="Times New Roman"/>
          <w:bCs/>
          <w:color w:val="000000"/>
        </w:rPr>
        <w:t>Prieš pradedant ug</w:t>
      </w:r>
      <w:r w:rsidRPr="00684218">
        <w:rPr>
          <w:rFonts w:ascii="Times New Roman" w:hAnsi="Times New Roman"/>
          <w:bCs/>
          <w:color w:val="000000"/>
        </w:rPr>
        <w:softHyphen/>
        <w:t>dymą nuotoliniu būdu, mokykla ir mokyt</w:t>
      </w:r>
      <w:r w:rsidR="00112D4D">
        <w:rPr>
          <w:rFonts w:ascii="Times New Roman" w:hAnsi="Times New Roman"/>
          <w:bCs/>
          <w:color w:val="000000"/>
        </w:rPr>
        <w:t xml:space="preserve">ojas turi labai pasiruošti, </w:t>
      </w:r>
      <w:r w:rsidRPr="00684218">
        <w:rPr>
          <w:rFonts w:ascii="Times New Roman" w:hAnsi="Times New Roman"/>
          <w:bCs/>
          <w:color w:val="000000"/>
        </w:rPr>
        <w:t>reikalingas iš anksto suplanuo</w:t>
      </w:r>
      <w:r w:rsidRPr="00684218">
        <w:rPr>
          <w:rFonts w:ascii="Times New Roman" w:hAnsi="Times New Roman"/>
          <w:bCs/>
          <w:color w:val="000000"/>
        </w:rPr>
        <w:softHyphen/>
        <w:t>tas tiek mokymosi procesas, tiek mokymosi turinys</w:t>
      </w:r>
      <w:r>
        <w:rPr>
          <w:rFonts w:ascii="Times New Roman" w:hAnsi="Times New Roman"/>
          <w:bCs/>
          <w:color w:val="000000"/>
        </w:rPr>
        <w:t>.</w:t>
      </w:r>
    </w:p>
    <w:p w:rsidR="00946DE2" w:rsidRPr="009E2A1F" w:rsidRDefault="00684218" w:rsidP="00CD2E2A">
      <w:pPr>
        <w:pStyle w:val="Pa14"/>
        <w:spacing w:line="240" w:lineRule="auto"/>
        <w:ind w:firstLine="851"/>
        <w:jc w:val="both"/>
        <w:rPr>
          <w:rFonts w:ascii="Times New Roman" w:hAnsi="Times New Roman"/>
          <w:color w:val="000000"/>
        </w:rPr>
      </w:pPr>
      <w:r>
        <w:rPr>
          <w:rFonts w:ascii="Times New Roman" w:hAnsi="Times New Roman"/>
          <w:color w:val="000000"/>
        </w:rPr>
        <w:t>S</w:t>
      </w:r>
      <w:r w:rsidR="00946DE2" w:rsidRPr="00337428">
        <w:rPr>
          <w:rFonts w:ascii="Times New Roman" w:hAnsi="Times New Roman"/>
          <w:color w:val="000000"/>
        </w:rPr>
        <w:t xml:space="preserve">varbus visos ugdymo kokybės užtikrinimo elementas – </w:t>
      </w:r>
      <w:r w:rsidR="00946DE2" w:rsidRPr="009E2A1F">
        <w:rPr>
          <w:rFonts w:ascii="Times New Roman" w:hAnsi="Times New Roman"/>
          <w:bCs/>
          <w:iCs/>
          <w:color w:val="000000"/>
        </w:rPr>
        <w:t xml:space="preserve">mokinių </w:t>
      </w:r>
      <w:r w:rsidR="00946DE2" w:rsidRPr="009E2A1F">
        <w:rPr>
          <w:rFonts w:ascii="Times New Roman" w:hAnsi="Times New Roman"/>
          <w:color w:val="000000"/>
        </w:rPr>
        <w:t>(</w:t>
      </w:r>
      <w:r w:rsidRPr="009E2A1F">
        <w:rPr>
          <w:rFonts w:ascii="Times New Roman" w:hAnsi="Times New Roman"/>
          <w:color w:val="000000"/>
        </w:rPr>
        <w:t>jų tėvų ar globėjų</w:t>
      </w:r>
      <w:r w:rsidR="00946DE2" w:rsidRPr="009E2A1F">
        <w:rPr>
          <w:rFonts w:ascii="Times New Roman" w:hAnsi="Times New Roman"/>
          <w:color w:val="000000"/>
        </w:rPr>
        <w:t xml:space="preserve">) </w:t>
      </w:r>
      <w:r w:rsidR="00946DE2" w:rsidRPr="009E2A1F">
        <w:rPr>
          <w:rFonts w:ascii="Times New Roman" w:hAnsi="Times New Roman"/>
          <w:bCs/>
          <w:iCs/>
          <w:color w:val="000000"/>
        </w:rPr>
        <w:t>grįžtamojo ryšio teikimas</w:t>
      </w:r>
      <w:r w:rsidR="00946DE2" w:rsidRPr="009E2A1F">
        <w:rPr>
          <w:rFonts w:ascii="Times New Roman" w:hAnsi="Times New Roman"/>
          <w:color w:val="000000"/>
        </w:rPr>
        <w:t>. Jis yra aktua</w:t>
      </w:r>
      <w:r w:rsidRPr="009E2A1F">
        <w:rPr>
          <w:rFonts w:ascii="Times New Roman" w:hAnsi="Times New Roman"/>
          <w:color w:val="000000"/>
        </w:rPr>
        <w:t>lus ir galimas keliais atvejais:</w:t>
      </w:r>
      <w:r w:rsidR="00946DE2" w:rsidRPr="009E2A1F">
        <w:rPr>
          <w:rFonts w:ascii="Times New Roman" w:hAnsi="Times New Roman"/>
          <w:color w:val="000000"/>
        </w:rPr>
        <w:t xml:space="preserve"> </w:t>
      </w:r>
    </w:p>
    <w:p w:rsidR="006852D7" w:rsidRDefault="00112D4D" w:rsidP="00F003CE">
      <w:pPr>
        <w:pStyle w:val="Pa14"/>
        <w:numPr>
          <w:ilvl w:val="0"/>
          <w:numId w:val="17"/>
        </w:numPr>
        <w:tabs>
          <w:tab w:val="left" w:pos="1985"/>
        </w:tabs>
        <w:spacing w:line="240" w:lineRule="auto"/>
        <w:ind w:left="1560" w:firstLine="0"/>
        <w:jc w:val="both"/>
        <w:rPr>
          <w:rFonts w:ascii="Times New Roman" w:hAnsi="Times New Roman"/>
          <w:color w:val="000000"/>
        </w:rPr>
      </w:pPr>
      <w:r w:rsidRPr="006852D7">
        <w:rPr>
          <w:rFonts w:ascii="Times New Roman" w:hAnsi="Times New Roman"/>
          <w:color w:val="000000"/>
        </w:rPr>
        <w:t>L</w:t>
      </w:r>
      <w:r w:rsidR="00946DE2" w:rsidRPr="006852D7">
        <w:rPr>
          <w:rFonts w:ascii="Times New Roman" w:hAnsi="Times New Roman"/>
          <w:color w:val="000000"/>
        </w:rPr>
        <w:t>abai svarbus momentinis mokinių grįžtamasis ryšys tiesiogiai po</w:t>
      </w:r>
      <w:r w:rsidRPr="006852D7">
        <w:rPr>
          <w:rFonts w:ascii="Times New Roman" w:hAnsi="Times New Roman"/>
          <w:color w:val="000000"/>
        </w:rPr>
        <w:t xml:space="preserve"> </w:t>
      </w:r>
      <w:r w:rsidR="00946DE2" w:rsidRPr="006852D7">
        <w:rPr>
          <w:rFonts w:ascii="Times New Roman" w:hAnsi="Times New Roman"/>
          <w:color w:val="000000"/>
        </w:rPr>
        <w:t>kiekvienos</w:t>
      </w:r>
      <w:r w:rsidR="000905E1">
        <w:rPr>
          <w:rFonts w:ascii="Times New Roman" w:hAnsi="Times New Roman"/>
          <w:color w:val="000000"/>
        </w:rPr>
        <w:t xml:space="preserve"> </w:t>
      </w:r>
    </w:p>
    <w:p w:rsidR="00946DE2" w:rsidRPr="006852D7" w:rsidRDefault="00946DE2" w:rsidP="006852D7">
      <w:pPr>
        <w:pStyle w:val="Pa14"/>
        <w:tabs>
          <w:tab w:val="left" w:pos="1985"/>
        </w:tabs>
        <w:spacing w:line="240" w:lineRule="auto"/>
        <w:jc w:val="both"/>
        <w:rPr>
          <w:rFonts w:ascii="Times New Roman" w:hAnsi="Times New Roman"/>
          <w:color w:val="000000"/>
        </w:rPr>
      </w:pPr>
      <w:r w:rsidRPr="006852D7">
        <w:rPr>
          <w:rFonts w:ascii="Times New Roman" w:hAnsi="Times New Roman"/>
          <w:color w:val="000000"/>
        </w:rPr>
        <w:t>įvykusios pamo</w:t>
      </w:r>
      <w:r w:rsidRPr="006852D7">
        <w:rPr>
          <w:rFonts w:ascii="Times New Roman" w:hAnsi="Times New Roman"/>
          <w:color w:val="000000"/>
        </w:rPr>
        <w:softHyphen/>
        <w:t>kos ar kitokios veiklos. Tam paprastai gali būti naudojama mokinių refleksija toje platformoje, kuri naudojama interaktyviam bendravimui. Joje galima prašyti pateikti mokinių vertinimus. Teikiantys grįž</w:t>
      </w:r>
      <w:r w:rsidRPr="006852D7">
        <w:rPr>
          <w:rFonts w:ascii="Times New Roman" w:hAnsi="Times New Roman"/>
          <w:color w:val="000000"/>
        </w:rPr>
        <w:softHyphen/>
        <w:t>tamąjį ry</w:t>
      </w:r>
      <w:r w:rsidR="00F33E82" w:rsidRPr="006852D7">
        <w:rPr>
          <w:rFonts w:ascii="Times New Roman" w:hAnsi="Times New Roman"/>
          <w:color w:val="000000"/>
        </w:rPr>
        <w:t>šį mokiniai turėtų konkretizuoti</w:t>
      </w:r>
      <w:r w:rsidRPr="006852D7">
        <w:rPr>
          <w:rFonts w:ascii="Times New Roman" w:hAnsi="Times New Roman"/>
          <w:color w:val="000000"/>
        </w:rPr>
        <w:t>, kas patiko ar nepatiko, kas buvo su</w:t>
      </w:r>
      <w:r w:rsidR="00F33E82" w:rsidRPr="006852D7">
        <w:rPr>
          <w:rFonts w:ascii="Times New Roman" w:hAnsi="Times New Roman"/>
          <w:color w:val="000000"/>
        </w:rPr>
        <w:t>nku ar lengva, įdomu ar neįdomu;</w:t>
      </w:r>
      <w:r w:rsidRPr="006852D7">
        <w:rPr>
          <w:rFonts w:ascii="Times New Roman" w:hAnsi="Times New Roman"/>
          <w:color w:val="000000"/>
        </w:rPr>
        <w:t xml:space="preserve"> </w:t>
      </w:r>
    </w:p>
    <w:p w:rsidR="00F33E82" w:rsidRDefault="00946DE2" w:rsidP="00F33E82">
      <w:pPr>
        <w:pStyle w:val="Default"/>
        <w:numPr>
          <w:ilvl w:val="2"/>
          <w:numId w:val="16"/>
        </w:numPr>
        <w:ind w:left="1985" w:hanging="425"/>
        <w:jc w:val="both"/>
      </w:pPr>
      <w:r w:rsidRPr="00337428">
        <w:t>Kitas grįžtamojo ryšio, refleksijos vykdymo būdas – periodinis specialių klausimynų</w:t>
      </w:r>
    </w:p>
    <w:p w:rsidR="00946DE2" w:rsidRPr="00337428" w:rsidRDefault="00112D4D" w:rsidP="00C44C25">
      <w:pPr>
        <w:pStyle w:val="Default"/>
        <w:jc w:val="both"/>
      </w:pPr>
      <w:r>
        <w:lastRenderedPageBreak/>
        <w:t>P</w:t>
      </w:r>
      <w:r w:rsidR="00F33E82">
        <w:t>ildymas</w:t>
      </w:r>
      <w:r>
        <w:t>, siekiant</w:t>
      </w:r>
      <w:r w:rsidR="00946DE2" w:rsidRPr="00337428">
        <w:t xml:space="preserve"> palyginti rezultatus.</w:t>
      </w:r>
    </w:p>
    <w:p w:rsidR="00946DE2" w:rsidRDefault="00946DE2" w:rsidP="00337428">
      <w:pPr>
        <w:pStyle w:val="Default"/>
        <w:jc w:val="both"/>
      </w:pPr>
    </w:p>
    <w:p w:rsidR="00F33E82" w:rsidRDefault="00F33E82" w:rsidP="00F33E82">
      <w:pPr>
        <w:pStyle w:val="Pa16"/>
        <w:jc w:val="center"/>
        <w:rPr>
          <w:rStyle w:val="A2"/>
          <w:rFonts w:ascii="Times New Roman" w:hAnsi="Times New Roman" w:cs="Times New Roman"/>
          <w:b/>
          <w:sz w:val="24"/>
          <w:szCs w:val="24"/>
        </w:rPr>
      </w:pPr>
      <w:r w:rsidRPr="00F33E82">
        <w:rPr>
          <w:rStyle w:val="A2"/>
          <w:rFonts w:ascii="Times New Roman" w:hAnsi="Times New Roman" w:cs="Times New Roman"/>
          <w:b/>
          <w:sz w:val="24"/>
          <w:szCs w:val="24"/>
        </w:rPr>
        <w:t xml:space="preserve">Mokinių, turinčių specialiųjų ugdymosi poreikių, ugdymas </w:t>
      </w:r>
    </w:p>
    <w:p w:rsidR="00F33E82" w:rsidRPr="00F33E82" w:rsidRDefault="00F33E82" w:rsidP="00F33E82">
      <w:pPr>
        <w:pStyle w:val="Pa16"/>
        <w:jc w:val="center"/>
        <w:rPr>
          <w:rFonts w:ascii="Times New Roman" w:hAnsi="Times New Roman" w:cs="Times New Roman"/>
          <w:b/>
        </w:rPr>
      </w:pPr>
      <w:r w:rsidRPr="00F33E82">
        <w:rPr>
          <w:rStyle w:val="A2"/>
          <w:rFonts w:ascii="Times New Roman" w:hAnsi="Times New Roman" w:cs="Times New Roman"/>
          <w:b/>
          <w:sz w:val="24"/>
          <w:szCs w:val="24"/>
        </w:rPr>
        <w:t>ir švietimo pagalbos teikimas nuotoliniu būdu</w:t>
      </w:r>
    </w:p>
    <w:p w:rsidR="00F33E82" w:rsidRPr="00337428" w:rsidRDefault="00F33E82" w:rsidP="00337428">
      <w:pPr>
        <w:pStyle w:val="Default"/>
        <w:jc w:val="both"/>
      </w:pPr>
    </w:p>
    <w:p w:rsidR="00946DE2" w:rsidRPr="00337428" w:rsidRDefault="00946DE2" w:rsidP="008F4B42">
      <w:pPr>
        <w:pStyle w:val="Default"/>
        <w:ind w:firstLine="851"/>
        <w:jc w:val="both"/>
      </w:pPr>
      <w:r w:rsidRPr="00337428">
        <w:t xml:space="preserve">Įtraukusis ugdymas ir švietimo pagalbos teikimas yra neatsiejama bendrojo ugdymo dalis. </w:t>
      </w:r>
    </w:p>
    <w:p w:rsidR="00946DE2" w:rsidRPr="00337428" w:rsidRDefault="00946DE2" w:rsidP="008F4B42">
      <w:pPr>
        <w:pStyle w:val="Pa14"/>
        <w:spacing w:line="240" w:lineRule="auto"/>
        <w:ind w:firstLine="851"/>
        <w:jc w:val="both"/>
        <w:rPr>
          <w:rFonts w:ascii="Times New Roman" w:hAnsi="Times New Roman"/>
          <w:color w:val="000000"/>
        </w:rPr>
      </w:pPr>
      <w:r w:rsidRPr="00337428">
        <w:rPr>
          <w:rFonts w:ascii="Times New Roman" w:hAnsi="Times New Roman"/>
          <w:color w:val="000000"/>
        </w:rPr>
        <w:t>Nuotolinį ugdymą ir pagalbos teikimą koordinuoja mokyklos Vaiko gerovės komisija (toliau – VGK). VGK ko</w:t>
      </w:r>
      <w:r w:rsidRPr="00337428">
        <w:rPr>
          <w:rFonts w:ascii="Times New Roman" w:hAnsi="Times New Roman"/>
          <w:color w:val="000000"/>
        </w:rPr>
        <w:softHyphen/>
        <w:t xml:space="preserve">legialiai aptaria nuotolinio ugdymo poreikį, išteklius ir priima optimaliausius sprendimus apie mokinio ugdymo organizavimo ir švietimo pagalbos teikimo ypatumus: aptariami tvarkaraščiai, mokymosi krūviai, pamokų, pratybų ar veiklų trukmė, intensyvumas, mokymo ir švietimo pagalbos turinys, darbo metodai ir priemonės bei vertinimas ir grįžtamasis ryšys. </w:t>
      </w:r>
    </w:p>
    <w:p w:rsidR="00F33E82" w:rsidRDefault="00112D4D" w:rsidP="008F4B42">
      <w:pPr>
        <w:pStyle w:val="Pa14"/>
        <w:spacing w:line="240" w:lineRule="auto"/>
        <w:ind w:firstLine="851"/>
        <w:jc w:val="both"/>
        <w:rPr>
          <w:rFonts w:ascii="Times New Roman" w:hAnsi="Times New Roman"/>
          <w:color w:val="000000"/>
        </w:rPr>
      </w:pPr>
      <w:r>
        <w:rPr>
          <w:rFonts w:ascii="Times New Roman" w:hAnsi="Times New Roman"/>
          <w:color w:val="000000"/>
        </w:rPr>
        <w:t xml:space="preserve">Jeigu </w:t>
      </w:r>
      <w:r w:rsidR="00946DE2" w:rsidRPr="00337428">
        <w:rPr>
          <w:rFonts w:ascii="Times New Roman" w:hAnsi="Times New Roman"/>
          <w:color w:val="000000"/>
        </w:rPr>
        <w:t>VGK posėdžiuose (pasitarimuose) mokinio tėvai (globėjai, rūpintojai) nedalyvauja, tuomet jie būtinai informuojami api</w:t>
      </w:r>
      <w:r>
        <w:rPr>
          <w:rFonts w:ascii="Times New Roman" w:hAnsi="Times New Roman"/>
          <w:color w:val="000000"/>
        </w:rPr>
        <w:t>e priimtus sprendimus. VGK</w:t>
      </w:r>
      <w:r w:rsidR="00946DE2" w:rsidRPr="00337428">
        <w:rPr>
          <w:rFonts w:ascii="Times New Roman" w:hAnsi="Times New Roman"/>
          <w:color w:val="000000"/>
        </w:rPr>
        <w:t xml:space="preserve"> nuoto</w:t>
      </w:r>
      <w:r>
        <w:rPr>
          <w:rFonts w:ascii="Times New Roman" w:hAnsi="Times New Roman"/>
          <w:color w:val="000000"/>
        </w:rPr>
        <w:t>linį ugdymą ir pagalbą derina</w:t>
      </w:r>
      <w:r w:rsidR="00946DE2" w:rsidRPr="00337428">
        <w:rPr>
          <w:rFonts w:ascii="Times New Roman" w:hAnsi="Times New Roman"/>
          <w:color w:val="000000"/>
        </w:rPr>
        <w:t xml:space="preserve"> su mokinio tėvais (globėjais, rūpintojais). </w:t>
      </w:r>
    </w:p>
    <w:p w:rsidR="00946DE2" w:rsidRPr="00337428" w:rsidRDefault="00946DE2" w:rsidP="008F4B42">
      <w:pPr>
        <w:pStyle w:val="Pa14"/>
        <w:spacing w:line="240" w:lineRule="auto"/>
        <w:ind w:firstLine="851"/>
        <w:jc w:val="both"/>
        <w:rPr>
          <w:rFonts w:ascii="Times New Roman" w:hAnsi="Times New Roman"/>
          <w:color w:val="000000"/>
        </w:rPr>
      </w:pPr>
      <w:r w:rsidRPr="00337428">
        <w:rPr>
          <w:rFonts w:ascii="Times New Roman" w:hAnsi="Times New Roman"/>
          <w:color w:val="000000"/>
        </w:rPr>
        <w:t xml:space="preserve">Bendradarbiauti su tėvais (globėjais, rūpintojais) privalo visi mokinį ugdantys pedagogai, švietimo pagalbos specialistai, mokytojų padėjėjai ir mokyklos administracija. </w:t>
      </w:r>
    </w:p>
    <w:p w:rsidR="00946DE2" w:rsidRPr="00337428" w:rsidRDefault="005B2821" w:rsidP="008F4B42">
      <w:pPr>
        <w:pStyle w:val="Pa14"/>
        <w:spacing w:line="240" w:lineRule="auto"/>
        <w:ind w:firstLine="851"/>
        <w:jc w:val="both"/>
        <w:rPr>
          <w:rFonts w:ascii="Times New Roman" w:hAnsi="Times New Roman"/>
          <w:color w:val="000000"/>
        </w:rPr>
      </w:pPr>
      <w:r>
        <w:rPr>
          <w:rFonts w:ascii="Times New Roman" w:hAnsi="Times New Roman"/>
          <w:color w:val="000000"/>
        </w:rPr>
        <w:t>Veiksmingas</w:t>
      </w:r>
      <w:r w:rsidR="00946DE2" w:rsidRPr="00337428">
        <w:rPr>
          <w:rFonts w:ascii="Times New Roman" w:hAnsi="Times New Roman"/>
          <w:color w:val="000000"/>
        </w:rPr>
        <w:t xml:space="preserve"> VGK darbas gali užtikrinti nuotolinio ugdymo ir pagalbos kokybę. Sistemingai stebi</w:t>
      </w:r>
      <w:r w:rsidR="00946DE2" w:rsidRPr="00337428">
        <w:rPr>
          <w:rFonts w:ascii="Times New Roman" w:hAnsi="Times New Roman"/>
          <w:color w:val="000000"/>
        </w:rPr>
        <w:softHyphen/>
        <w:t>mas ir vertinamas mokinio ugdymo(si) ir pagalbos teikimo procesas užtikrina grįžtamąjį ryšį bei sudaro sąly</w:t>
      </w:r>
      <w:r w:rsidR="00946DE2" w:rsidRPr="00337428">
        <w:rPr>
          <w:rFonts w:ascii="Times New Roman" w:hAnsi="Times New Roman"/>
          <w:color w:val="000000"/>
        </w:rPr>
        <w:softHyphen/>
        <w:t xml:space="preserve">gas produktyviai refleksijai, kaitai, pažangai ir efektyvumui. </w:t>
      </w:r>
    </w:p>
    <w:p w:rsidR="005B2821" w:rsidRDefault="00946DE2" w:rsidP="008F4B42">
      <w:pPr>
        <w:pStyle w:val="Pa14"/>
        <w:spacing w:line="240" w:lineRule="auto"/>
        <w:ind w:firstLine="851"/>
        <w:jc w:val="both"/>
        <w:rPr>
          <w:rFonts w:ascii="Times New Roman" w:hAnsi="Times New Roman"/>
          <w:color w:val="000000"/>
        </w:rPr>
      </w:pPr>
      <w:r w:rsidRPr="00337428">
        <w:rPr>
          <w:rFonts w:ascii="Times New Roman" w:hAnsi="Times New Roman"/>
          <w:color w:val="000000"/>
        </w:rPr>
        <w:t>Mokinių su</w:t>
      </w:r>
      <w:r w:rsidRPr="00337428">
        <w:rPr>
          <w:rFonts w:ascii="Times New Roman" w:hAnsi="Times New Roman"/>
          <w:color w:val="000000"/>
        </w:rPr>
        <w:softHyphen/>
        <w:t>trikimai ir specialieji ugdymosi poreikiai labai skirtingi, todėl tokių mokinių ugdymas ir jiems teikiama švietimo pagalba reikalauja individualizuoto, diferencijuoto, lankstaus ir reflektyvaus p</w:t>
      </w:r>
      <w:r w:rsidR="005B2821">
        <w:rPr>
          <w:rFonts w:ascii="Times New Roman" w:hAnsi="Times New Roman"/>
          <w:color w:val="000000"/>
        </w:rPr>
        <w:t xml:space="preserve">ožiūrio. </w:t>
      </w:r>
    </w:p>
    <w:p w:rsidR="00946DE2" w:rsidRPr="00337428" w:rsidRDefault="005B2821" w:rsidP="008F4B42">
      <w:pPr>
        <w:pStyle w:val="Pa14"/>
        <w:spacing w:line="240" w:lineRule="auto"/>
        <w:ind w:firstLine="851"/>
        <w:jc w:val="both"/>
        <w:rPr>
          <w:rFonts w:ascii="Times New Roman" w:hAnsi="Times New Roman"/>
          <w:color w:val="000000"/>
        </w:rPr>
      </w:pPr>
      <w:r>
        <w:rPr>
          <w:rFonts w:ascii="Times New Roman" w:hAnsi="Times New Roman"/>
          <w:color w:val="000000"/>
        </w:rPr>
        <w:t>Šiais principais turi</w:t>
      </w:r>
      <w:r w:rsidR="00946DE2" w:rsidRPr="00337428">
        <w:rPr>
          <w:rFonts w:ascii="Times New Roman" w:hAnsi="Times New Roman"/>
          <w:color w:val="000000"/>
        </w:rPr>
        <w:t xml:space="preserve"> būti grindžiamos visos ugdomosios veiklos: </w:t>
      </w:r>
      <w:r>
        <w:rPr>
          <w:rFonts w:ascii="Times New Roman" w:hAnsi="Times New Roman"/>
          <w:color w:val="000000"/>
        </w:rPr>
        <w:t>pamokos, specialiosios pratybos,</w:t>
      </w:r>
      <w:r w:rsidR="00946DE2" w:rsidRPr="00337428">
        <w:rPr>
          <w:rFonts w:ascii="Times New Roman" w:hAnsi="Times New Roman"/>
          <w:color w:val="000000"/>
        </w:rPr>
        <w:t xml:space="preserve"> konsultacijos, ne</w:t>
      </w:r>
      <w:r w:rsidR="00112D4D">
        <w:rPr>
          <w:rFonts w:ascii="Times New Roman" w:hAnsi="Times New Roman"/>
          <w:color w:val="000000"/>
        </w:rPr>
        <w:t>formali veikla ir kitos mokykloje</w:t>
      </w:r>
      <w:r w:rsidR="00946DE2" w:rsidRPr="00337428">
        <w:rPr>
          <w:rFonts w:ascii="Times New Roman" w:hAnsi="Times New Roman"/>
          <w:color w:val="000000"/>
        </w:rPr>
        <w:t xml:space="preserve"> vykdomos veiklos. </w:t>
      </w:r>
    </w:p>
    <w:p w:rsidR="00946DE2" w:rsidRPr="00337428" w:rsidRDefault="00946DE2" w:rsidP="008F4B42">
      <w:pPr>
        <w:pStyle w:val="Pa14"/>
        <w:spacing w:line="240" w:lineRule="auto"/>
        <w:ind w:firstLine="851"/>
        <w:jc w:val="both"/>
        <w:rPr>
          <w:rFonts w:ascii="Times New Roman" w:hAnsi="Times New Roman"/>
          <w:color w:val="000000"/>
        </w:rPr>
      </w:pPr>
      <w:r w:rsidRPr="00337428">
        <w:rPr>
          <w:rFonts w:ascii="Times New Roman" w:hAnsi="Times New Roman"/>
          <w:color w:val="000000"/>
        </w:rPr>
        <w:t>VGK kaip ugdymą ir pagalbos teikimą koordinuojanti grandis turi laiku priimti tinkamiausius spren</w:t>
      </w:r>
      <w:r w:rsidRPr="00337428">
        <w:rPr>
          <w:rFonts w:ascii="Times New Roman" w:hAnsi="Times New Roman"/>
          <w:color w:val="000000"/>
        </w:rPr>
        <w:softHyphen/>
        <w:t xml:space="preserve">dimus, atsižvelgdama į konkrečią mokinio, jo šeimos ir mokyklos situaciją. </w:t>
      </w:r>
    </w:p>
    <w:p w:rsidR="005B2821" w:rsidRDefault="00946DE2" w:rsidP="008F4B42">
      <w:pPr>
        <w:pStyle w:val="Pa14"/>
        <w:spacing w:line="240" w:lineRule="auto"/>
        <w:ind w:firstLine="851"/>
        <w:jc w:val="both"/>
        <w:rPr>
          <w:rFonts w:ascii="Times New Roman" w:hAnsi="Times New Roman"/>
          <w:color w:val="000000"/>
        </w:rPr>
      </w:pPr>
      <w:r w:rsidRPr="00337428">
        <w:rPr>
          <w:rFonts w:ascii="Times New Roman" w:hAnsi="Times New Roman"/>
          <w:color w:val="000000"/>
        </w:rPr>
        <w:t>Tėvams (glo</w:t>
      </w:r>
      <w:r w:rsidRPr="00337428">
        <w:rPr>
          <w:rFonts w:ascii="Times New Roman" w:hAnsi="Times New Roman"/>
          <w:color w:val="000000"/>
        </w:rPr>
        <w:softHyphen/>
        <w:t xml:space="preserve">bėjams, rūpintojams) </w:t>
      </w:r>
      <w:r w:rsidR="004C22A8">
        <w:rPr>
          <w:rFonts w:ascii="Times New Roman" w:hAnsi="Times New Roman"/>
          <w:color w:val="000000"/>
        </w:rPr>
        <w:t xml:space="preserve">turi būti </w:t>
      </w:r>
      <w:r w:rsidRPr="00337428">
        <w:rPr>
          <w:rFonts w:ascii="Times New Roman" w:hAnsi="Times New Roman"/>
          <w:color w:val="000000"/>
        </w:rPr>
        <w:t>pateiktos tos dienos ar savaitės užduotys, kurias jie turėtų padėti atlikti savo vaikui.</w:t>
      </w:r>
    </w:p>
    <w:p w:rsidR="00946DE2" w:rsidRDefault="00946DE2" w:rsidP="008F4B42">
      <w:pPr>
        <w:pStyle w:val="Pa14"/>
        <w:spacing w:line="240" w:lineRule="auto"/>
        <w:ind w:firstLine="851"/>
        <w:jc w:val="both"/>
        <w:rPr>
          <w:rFonts w:ascii="Times New Roman" w:hAnsi="Times New Roman"/>
          <w:i/>
          <w:iCs/>
          <w:color w:val="000000"/>
        </w:rPr>
      </w:pPr>
      <w:r w:rsidRPr="00337428">
        <w:rPr>
          <w:rFonts w:ascii="Times New Roman" w:hAnsi="Times New Roman"/>
          <w:color w:val="000000"/>
        </w:rPr>
        <w:t xml:space="preserve"> Svarbus mokytojo padėjėjo vaidmuo, teikiant pagalbą mokiniui. Mokytojo padėjėjas savo darbą turi aptarti su mokytoju: užtikrinti ir padėti atlikti mokin</w:t>
      </w:r>
      <w:r w:rsidR="005B2821">
        <w:rPr>
          <w:rFonts w:ascii="Times New Roman" w:hAnsi="Times New Roman"/>
          <w:color w:val="000000"/>
        </w:rPr>
        <w:t xml:space="preserve">iui skiriamas užduotis. </w:t>
      </w:r>
      <w:r w:rsidR="004C22A8">
        <w:rPr>
          <w:rFonts w:ascii="Times New Roman" w:hAnsi="Times New Roman"/>
          <w:color w:val="000000"/>
        </w:rPr>
        <w:t>S</w:t>
      </w:r>
      <w:r w:rsidR="005B2821">
        <w:rPr>
          <w:rFonts w:ascii="Times New Roman" w:hAnsi="Times New Roman"/>
          <w:color w:val="000000"/>
        </w:rPr>
        <w:t>usitariama</w:t>
      </w:r>
      <w:r w:rsidRPr="00337428">
        <w:rPr>
          <w:rFonts w:ascii="Times New Roman" w:hAnsi="Times New Roman"/>
          <w:color w:val="000000"/>
        </w:rPr>
        <w:t xml:space="preserve"> dėl mokytojo padėjėjo teikiamos pagalbos laiko, trukmės ir formų. Pagalba gali būti teikiama net tik ugdant, bet ir teikiant rekomendacijas tėvams (globėjams, rūpintojams)</w:t>
      </w:r>
      <w:r w:rsidRPr="00337428">
        <w:rPr>
          <w:rFonts w:ascii="Times New Roman" w:hAnsi="Times New Roman"/>
          <w:i/>
          <w:iCs/>
          <w:color w:val="000000"/>
        </w:rPr>
        <w:t xml:space="preserve">. </w:t>
      </w:r>
    </w:p>
    <w:p w:rsidR="005B2821" w:rsidRDefault="005B2821" w:rsidP="00C02AA6">
      <w:pPr>
        <w:pStyle w:val="Pa14"/>
        <w:spacing w:line="240" w:lineRule="auto"/>
        <w:ind w:firstLine="851"/>
        <w:jc w:val="both"/>
        <w:rPr>
          <w:rFonts w:ascii="Times New Roman" w:hAnsi="Times New Roman"/>
          <w:color w:val="000000"/>
        </w:rPr>
      </w:pPr>
      <w:r w:rsidRPr="005B2821">
        <w:rPr>
          <w:rFonts w:ascii="Times New Roman" w:hAnsi="Times New Roman"/>
          <w:color w:val="000000"/>
        </w:rPr>
        <w:t xml:space="preserve">Teikiant švietimo pagalbą nuotolinio mokymosi laikotarpiu, svarbu dalytis gerąja patirtimi. </w:t>
      </w:r>
      <w:r w:rsidR="00C02AA6">
        <w:rPr>
          <w:rFonts w:ascii="Times New Roman" w:hAnsi="Times New Roman"/>
          <w:color w:val="000000"/>
        </w:rPr>
        <w:t xml:space="preserve"> </w:t>
      </w:r>
      <w:r w:rsidRPr="005B2821">
        <w:rPr>
          <w:rFonts w:ascii="Times New Roman" w:hAnsi="Times New Roman"/>
          <w:color w:val="000000"/>
        </w:rPr>
        <w:t>Švietimo pagalbą teikiantys specialistai drauge su mokyto</w:t>
      </w:r>
      <w:r w:rsidR="005477F4">
        <w:rPr>
          <w:rFonts w:ascii="Times New Roman" w:hAnsi="Times New Roman"/>
          <w:color w:val="000000"/>
        </w:rPr>
        <w:t xml:space="preserve">jais turi aptarti ir suplanuoti </w:t>
      </w:r>
      <w:r w:rsidRPr="005B2821">
        <w:rPr>
          <w:rFonts w:ascii="Times New Roman" w:hAnsi="Times New Roman"/>
          <w:color w:val="000000"/>
        </w:rPr>
        <w:t xml:space="preserve">mokymo(si) turinį, konsultuoti mokytojus dėl mokymo turinio diferencijavimo ir individualizavimo, krūvių reguliavimo. </w:t>
      </w:r>
    </w:p>
    <w:p w:rsidR="0020536A" w:rsidRDefault="005B2821" w:rsidP="008F4B42">
      <w:pPr>
        <w:pStyle w:val="Pa14"/>
        <w:spacing w:line="240" w:lineRule="auto"/>
        <w:ind w:firstLine="851"/>
        <w:jc w:val="both"/>
        <w:rPr>
          <w:rFonts w:ascii="Times New Roman" w:hAnsi="Times New Roman"/>
          <w:color w:val="000000"/>
        </w:rPr>
      </w:pPr>
      <w:r w:rsidRPr="005B2821">
        <w:rPr>
          <w:rFonts w:ascii="Times New Roman" w:hAnsi="Times New Roman"/>
          <w:color w:val="000000"/>
        </w:rPr>
        <w:t xml:space="preserve">Apmąstyti ir pagal galimybes vesti integruotas pamokas kartu su dalyko mokytojais. </w:t>
      </w:r>
    </w:p>
    <w:p w:rsidR="005B2821" w:rsidRDefault="005B2821" w:rsidP="008F4B42">
      <w:pPr>
        <w:pStyle w:val="Pa14"/>
        <w:spacing w:line="240" w:lineRule="auto"/>
        <w:ind w:firstLine="851"/>
        <w:jc w:val="both"/>
        <w:rPr>
          <w:rFonts w:ascii="Times New Roman" w:hAnsi="Times New Roman"/>
          <w:color w:val="000000"/>
        </w:rPr>
      </w:pPr>
      <w:r w:rsidRPr="005B2821">
        <w:rPr>
          <w:rFonts w:ascii="Times New Roman" w:hAnsi="Times New Roman"/>
          <w:color w:val="000000"/>
        </w:rPr>
        <w:t>Švietimo pagalbos specialistai gali teikti individualią pagal</w:t>
      </w:r>
      <w:r w:rsidRPr="005B2821">
        <w:rPr>
          <w:rFonts w:ascii="Times New Roman" w:hAnsi="Times New Roman"/>
          <w:color w:val="000000"/>
        </w:rPr>
        <w:softHyphen/>
        <w:t>bą specialiųjų ugdymosi poreikių turintiems mokiniams: konsultuoti ir padėti atlikti mokytojo paskirtus darbus pasirinktomis nuotolinio ugdymo komunikacijos priemonėmis.</w:t>
      </w:r>
    </w:p>
    <w:p w:rsidR="0023387B" w:rsidRPr="0023387B" w:rsidRDefault="00812968" w:rsidP="008F4B42">
      <w:pPr>
        <w:pStyle w:val="Pa14"/>
        <w:spacing w:line="240" w:lineRule="auto"/>
        <w:ind w:firstLine="851"/>
        <w:jc w:val="both"/>
        <w:rPr>
          <w:rFonts w:ascii="Times New Roman" w:hAnsi="Times New Roman"/>
          <w:color w:val="000000"/>
        </w:rPr>
      </w:pPr>
      <w:r>
        <w:rPr>
          <w:rFonts w:ascii="Times New Roman" w:hAnsi="Times New Roman"/>
          <w:color w:val="000000"/>
        </w:rPr>
        <w:t xml:space="preserve"> A</w:t>
      </w:r>
      <w:r w:rsidRPr="00812968">
        <w:rPr>
          <w:rFonts w:ascii="Times New Roman" w:hAnsi="Times New Roman"/>
          <w:color w:val="000000"/>
        </w:rPr>
        <w:t>dminist</w:t>
      </w:r>
      <w:r>
        <w:rPr>
          <w:rFonts w:ascii="Times New Roman" w:hAnsi="Times New Roman"/>
          <w:color w:val="000000"/>
        </w:rPr>
        <w:t>racija atsižvelgia</w:t>
      </w:r>
      <w:r w:rsidRPr="00812968">
        <w:rPr>
          <w:rFonts w:ascii="Times New Roman" w:hAnsi="Times New Roman"/>
          <w:color w:val="000000"/>
        </w:rPr>
        <w:t xml:space="preserve"> į konkrečius mokinių tėvų (globėj</w:t>
      </w:r>
      <w:r>
        <w:rPr>
          <w:rFonts w:ascii="Times New Roman" w:hAnsi="Times New Roman"/>
          <w:color w:val="000000"/>
        </w:rPr>
        <w:t>ų, rūpintojų) prašymus, paskiria</w:t>
      </w:r>
      <w:r w:rsidR="004C22A8">
        <w:rPr>
          <w:rFonts w:ascii="Times New Roman" w:hAnsi="Times New Roman"/>
          <w:color w:val="000000"/>
        </w:rPr>
        <w:t xml:space="preserve"> </w:t>
      </w:r>
      <w:r w:rsidRPr="00812968">
        <w:rPr>
          <w:rFonts w:ascii="Times New Roman" w:hAnsi="Times New Roman"/>
          <w:color w:val="000000"/>
        </w:rPr>
        <w:t>švietimo pagalbos spe</w:t>
      </w:r>
      <w:r>
        <w:rPr>
          <w:rFonts w:ascii="Times New Roman" w:hAnsi="Times New Roman"/>
          <w:color w:val="000000"/>
        </w:rPr>
        <w:t>cialistą, kuris nuolat palaiko ryšį ir padeda</w:t>
      </w:r>
      <w:r w:rsidRPr="00812968">
        <w:rPr>
          <w:rFonts w:ascii="Times New Roman" w:hAnsi="Times New Roman"/>
          <w:color w:val="000000"/>
        </w:rPr>
        <w:t>. Nuolatinė ko</w:t>
      </w:r>
      <w:r w:rsidRPr="00812968">
        <w:rPr>
          <w:rFonts w:ascii="Times New Roman" w:hAnsi="Times New Roman"/>
          <w:color w:val="000000"/>
        </w:rPr>
        <w:softHyphen/>
        <w:t>munikacija su mokiniu, jo tėvais (globėjais, rūpintojais) gerina emocinę savijautą, mažina įtampą ir teigiamai veikia mokymosi procesą bei rezultatus.</w:t>
      </w:r>
    </w:p>
    <w:p w:rsidR="00946DE2" w:rsidRDefault="00946DE2" w:rsidP="008F4B42">
      <w:pPr>
        <w:pStyle w:val="Default"/>
        <w:ind w:firstLine="851"/>
        <w:jc w:val="both"/>
      </w:pPr>
      <w:r w:rsidRPr="00337428">
        <w:t xml:space="preserve">Vadovaujantis </w:t>
      </w:r>
      <w:r w:rsidR="004C22A8">
        <w:t>„</w:t>
      </w:r>
      <w:r w:rsidRPr="00337428">
        <w:t>Mokymo nuotoliniu ugdymo proceso organizavimo būdu kriterijų aprašu</w:t>
      </w:r>
      <w:r w:rsidR="004C22A8">
        <w:t>“</w:t>
      </w:r>
      <w:r w:rsidRPr="00337428">
        <w:t xml:space="preserve"> (ŠMSM 2020 m. lie</w:t>
      </w:r>
      <w:r w:rsidRPr="00337428">
        <w:softHyphen/>
        <w:t>pos 2 d. Nr. V-1006), pagal poreikius specialiųjų ugdymosi poreikių turinčių mokinių mokymui(si) rekomen</w:t>
      </w:r>
      <w:r w:rsidRPr="00337428">
        <w:softHyphen/>
        <w:t>duojama naudoti tam pritaikytas priemones</w:t>
      </w:r>
      <w:r w:rsidR="005B2821">
        <w:t>.</w:t>
      </w:r>
    </w:p>
    <w:p w:rsidR="004C22A8" w:rsidRDefault="0023387B" w:rsidP="008F4B42">
      <w:pPr>
        <w:pStyle w:val="Pa14"/>
        <w:spacing w:line="240" w:lineRule="auto"/>
        <w:ind w:firstLine="851"/>
        <w:jc w:val="both"/>
        <w:rPr>
          <w:rFonts w:ascii="Times New Roman" w:hAnsi="Times New Roman"/>
          <w:color w:val="000000"/>
        </w:rPr>
      </w:pPr>
      <w:r w:rsidRPr="0023387B">
        <w:rPr>
          <w:rFonts w:ascii="Times New Roman" w:hAnsi="Times New Roman"/>
          <w:color w:val="000000"/>
        </w:rPr>
        <w:t>Nuotoliniu būdu teikiant pagalbą specialiųjų ugdymosi poreikių mokiniams, turintiems didelių ir labai didelių specialiųjų ugd</w:t>
      </w:r>
      <w:r w:rsidR="004C22A8">
        <w:rPr>
          <w:rFonts w:ascii="Times New Roman" w:hAnsi="Times New Roman"/>
          <w:color w:val="000000"/>
        </w:rPr>
        <w:t>ymosi poreikių, svarbus</w:t>
      </w:r>
      <w:r w:rsidRPr="0023387B">
        <w:rPr>
          <w:rFonts w:ascii="Times New Roman" w:hAnsi="Times New Roman"/>
          <w:color w:val="000000"/>
        </w:rPr>
        <w:t xml:space="preserve"> švietimo pagalbos specialistų bendradarbiavimas su vaiko tėvais, jų atstovais. </w:t>
      </w:r>
    </w:p>
    <w:p w:rsidR="0023387B" w:rsidRDefault="0023387B" w:rsidP="008F4B42">
      <w:pPr>
        <w:pStyle w:val="Pa14"/>
        <w:spacing w:line="240" w:lineRule="auto"/>
        <w:ind w:firstLine="851"/>
        <w:jc w:val="both"/>
        <w:rPr>
          <w:rFonts w:ascii="Times New Roman" w:hAnsi="Times New Roman"/>
          <w:color w:val="000000"/>
        </w:rPr>
      </w:pPr>
      <w:r w:rsidRPr="0023387B">
        <w:rPr>
          <w:rFonts w:ascii="Times New Roman" w:hAnsi="Times New Roman"/>
          <w:color w:val="000000"/>
        </w:rPr>
        <w:t>Pateikiama konkrečių praktinių ugdymo būdų, metodų ir priemonių, kaip ugdyti tokių mo</w:t>
      </w:r>
      <w:r w:rsidRPr="0023387B">
        <w:rPr>
          <w:rFonts w:ascii="Times New Roman" w:hAnsi="Times New Roman"/>
          <w:color w:val="000000"/>
        </w:rPr>
        <w:softHyphen/>
        <w:t xml:space="preserve">kinių sensorinius įgūdžius. </w:t>
      </w:r>
    </w:p>
    <w:p w:rsidR="0023387B" w:rsidRDefault="00530FCC" w:rsidP="00530FCC">
      <w:pPr>
        <w:pStyle w:val="Pa14"/>
        <w:spacing w:line="240" w:lineRule="auto"/>
        <w:jc w:val="both"/>
        <w:rPr>
          <w:rFonts w:ascii="Times New Roman" w:hAnsi="Times New Roman"/>
          <w:color w:val="000000"/>
        </w:rPr>
      </w:pPr>
      <w:r>
        <w:rPr>
          <w:rFonts w:ascii="Times New Roman" w:hAnsi="Times New Roman"/>
          <w:color w:val="000000"/>
        </w:rPr>
        <w:lastRenderedPageBreak/>
        <w:t xml:space="preserve">Nuoroda: </w:t>
      </w:r>
      <w:hyperlink r:id="rId13" w:history="1">
        <w:r w:rsidR="0023387B" w:rsidRPr="00A56C7C">
          <w:rPr>
            <w:rStyle w:val="Hipersaitas"/>
            <w:rFonts w:ascii="Times New Roman" w:hAnsi="Times New Roman"/>
          </w:rPr>
          <w:t>https://drive.google.com/file/d/1fTaWhIeBZqJ9PAstGVBUl7MEs_CWXvnI/view</w:t>
        </w:r>
      </w:hyperlink>
    </w:p>
    <w:p w:rsidR="0023387B" w:rsidRDefault="0023387B" w:rsidP="008F4B42">
      <w:pPr>
        <w:pStyle w:val="Pa14"/>
        <w:spacing w:line="240" w:lineRule="auto"/>
        <w:ind w:firstLine="851"/>
        <w:jc w:val="both"/>
        <w:rPr>
          <w:rFonts w:ascii="Times New Roman" w:hAnsi="Times New Roman"/>
          <w:color w:val="000000"/>
        </w:rPr>
      </w:pPr>
      <w:r w:rsidRPr="0023387B">
        <w:rPr>
          <w:rFonts w:ascii="Times New Roman" w:hAnsi="Times New Roman"/>
          <w:color w:val="000000"/>
        </w:rPr>
        <w:t>Sukurti ir sukaupti 2020 metų nuotolinio mokymosi laikotarpiu skaitmeniniai ištekliai, skirti dirbti nuotoliniu būdu su specialiųjų ugdymosi poreikių turinčiais mokiniais</w:t>
      </w:r>
      <w:r>
        <w:rPr>
          <w:rFonts w:ascii="Times New Roman" w:hAnsi="Times New Roman"/>
          <w:color w:val="000000"/>
        </w:rPr>
        <w:t>.</w:t>
      </w:r>
    </w:p>
    <w:p w:rsidR="0023387B" w:rsidRDefault="0023387B" w:rsidP="00530FCC">
      <w:pPr>
        <w:pStyle w:val="Pa14"/>
        <w:spacing w:line="240" w:lineRule="auto"/>
        <w:jc w:val="both"/>
        <w:rPr>
          <w:rFonts w:ascii="Times New Roman" w:hAnsi="Times New Roman"/>
          <w:color w:val="000000"/>
        </w:rPr>
      </w:pPr>
      <w:r w:rsidRPr="0023387B">
        <w:rPr>
          <w:rFonts w:ascii="Times New Roman" w:hAnsi="Times New Roman"/>
          <w:color w:val="000000"/>
        </w:rPr>
        <w:t xml:space="preserve">Nuoroda: </w:t>
      </w:r>
      <w:hyperlink r:id="rId14" w:history="1">
        <w:r w:rsidRPr="00A56C7C">
          <w:rPr>
            <w:rStyle w:val="Hipersaitas"/>
            <w:rFonts w:ascii="Times New Roman" w:hAnsi="Times New Roman"/>
          </w:rPr>
          <w:t>https://drive.google.com/file/d/1fNgEnPappC3EujrwDowPwG6yj37meVUs/view</w:t>
        </w:r>
      </w:hyperlink>
    </w:p>
    <w:p w:rsidR="0023387B" w:rsidRDefault="0023387B" w:rsidP="00C91385">
      <w:pPr>
        <w:pStyle w:val="Pa14"/>
        <w:spacing w:line="240" w:lineRule="auto"/>
        <w:jc w:val="both"/>
        <w:rPr>
          <w:rFonts w:ascii="Times New Roman" w:hAnsi="Times New Roman"/>
          <w:color w:val="000000"/>
        </w:rPr>
      </w:pPr>
      <w:r w:rsidRPr="0023387B">
        <w:rPr>
          <w:rFonts w:ascii="Times New Roman" w:hAnsi="Times New Roman"/>
          <w:color w:val="000000"/>
        </w:rPr>
        <w:t>(atsisiuntimui PDF for</w:t>
      </w:r>
      <w:r w:rsidRPr="0023387B">
        <w:rPr>
          <w:rFonts w:ascii="Times New Roman" w:hAnsi="Times New Roman"/>
          <w:color w:val="000000"/>
        </w:rPr>
        <w:softHyphen/>
        <w:t>matu (2020-05-28 versija).</w:t>
      </w:r>
    </w:p>
    <w:p w:rsidR="0023387B" w:rsidRPr="0023387B" w:rsidRDefault="0023387B" w:rsidP="008F4B42">
      <w:pPr>
        <w:pStyle w:val="Pa14"/>
        <w:spacing w:line="240" w:lineRule="auto"/>
        <w:ind w:firstLine="851"/>
        <w:jc w:val="both"/>
        <w:rPr>
          <w:rFonts w:ascii="Times New Roman" w:hAnsi="Times New Roman"/>
        </w:rPr>
      </w:pPr>
      <w:r w:rsidRPr="0023387B">
        <w:rPr>
          <w:rFonts w:ascii="Times New Roman" w:hAnsi="Times New Roman"/>
          <w:color w:val="000000"/>
        </w:rPr>
        <w:t>Ugdymo turinio informacinės sistemos https://sodas.ugdome.lt/mokymo-priemones skilties „Skaitmeniniai ištekliai“ detaliojoje paieškoje įvedus reikšminio žodžio junginį „specialieji ugdymosi poreikiai“ galima rasti daugiau negu 30 naujai įkeltų skaitmeninių išteklių, rekomenduojamų dirbti nuotoliniu būdu su specialiųjų ugdymosi poreikių turinčiais mokiniais.</w:t>
      </w:r>
    </w:p>
    <w:p w:rsidR="009E2A1F" w:rsidRDefault="009E2A1F" w:rsidP="00AB7325">
      <w:pPr>
        <w:pStyle w:val="Default"/>
        <w:ind w:firstLine="851"/>
        <w:jc w:val="both"/>
      </w:pPr>
    </w:p>
    <w:p w:rsidR="00AB7325" w:rsidRPr="00C44C25" w:rsidRDefault="00AB7325" w:rsidP="00C44C25">
      <w:pPr>
        <w:pStyle w:val="Default"/>
        <w:jc w:val="both"/>
        <w:rPr>
          <w:rStyle w:val="A4"/>
          <w:rFonts w:ascii="Times New Roman" w:hAnsi="Times New Roman" w:cs="Times New Roman"/>
          <w:b w:val="0"/>
          <w:sz w:val="24"/>
          <w:szCs w:val="24"/>
        </w:rPr>
      </w:pPr>
      <w:r w:rsidRPr="00337428">
        <w:t>(</w:t>
      </w:r>
      <w:r w:rsidR="009E2A1F">
        <w:t>Tvarkoje panaudota</w:t>
      </w:r>
      <w:r>
        <w:t xml:space="preserve"> ir pritaikyta mokyklai</w:t>
      </w:r>
      <w:r w:rsidR="009E2A1F">
        <w:t xml:space="preserve"> medžiaga</w:t>
      </w:r>
      <w:r w:rsidRPr="00337428">
        <w:t xml:space="preserve"> iš</w:t>
      </w:r>
      <w:r w:rsidR="00C44C25">
        <w:t xml:space="preserve"> </w:t>
      </w:r>
      <w:r w:rsidRPr="00337428">
        <w:t xml:space="preserve"> </w:t>
      </w:r>
      <w:r w:rsidR="00C44C25" w:rsidRPr="00C44C25">
        <w:rPr>
          <w:rStyle w:val="A4"/>
          <w:rFonts w:ascii="Times New Roman" w:hAnsi="Times New Roman" w:cs="Times New Roman"/>
          <w:b w:val="0"/>
          <w:sz w:val="24"/>
          <w:szCs w:val="24"/>
        </w:rPr>
        <w:t>Švietimo ir sporto ministerijos ir Nacionalinės švietimo agentūros leidinio</w:t>
      </w:r>
      <w:r w:rsidR="00C44C25" w:rsidRPr="00C44C25">
        <w:t xml:space="preserve"> </w:t>
      </w:r>
      <w:r w:rsidRPr="00C44C25">
        <w:t>„</w:t>
      </w:r>
      <w:r w:rsidRPr="00C44C25">
        <w:rPr>
          <w:rStyle w:val="A4"/>
          <w:rFonts w:ascii="Times New Roman" w:hAnsi="Times New Roman" w:cs="Times New Roman"/>
          <w:b w:val="0"/>
          <w:sz w:val="24"/>
          <w:szCs w:val="24"/>
        </w:rPr>
        <w:t>Nuotolini</w:t>
      </w:r>
      <w:r w:rsidR="00C44C25" w:rsidRPr="00C44C25">
        <w:rPr>
          <w:rStyle w:val="A4"/>
          <w:rFonts w:ascii="Times New Roman" w:hAnsi="Times New Roman" w:cs="Times New Roman"/>
          <w:b w:val="0"/>
          <w:sz w:val="24"/>
          <w:szCs w:val="24"/>
        </w:rPr>
        <w:t>o mokymo(si) / ugdymo(si) vadovas“,</w:t>
      </w:r>
      <w:r w:rsidR="0093165C">
        <w:rPr>
          <w:rStyle w:val="A4"/>
          <w:rFonts w:ascii="Times New Roman" w:hAnsi="Times New Roman" w:cs="Times New Roman"/>
          <w:b w:val="0"/>
          <w:sz w:val="24"/>
          <w:szCs w:val="24"/>
        </w:rPr>
        <w:t xml:space="preserve"> </w:t>
      </w:r>
      <w:r w:rsidR="00C44C25" w:rsidRPr="00C44C25">
        <w:rPr>
          <w:rStyle w:val="A4"/>
          <w:rFonts w:ascii="Times New Roman" w:hAnsi="Times New Roman" w:cs="Times New Roman"/>
          <w:b w:val="0"/>
          <w:sz w:val="24"/>
          <w:szCs w:val="24"/>
        </w:rPr>
        <w:t>Vilnius,</w:t>
      </w:r>
      <w:r w:rsidR="004C22A8">
        <w:rPr>
          <w:rStyle w:val="A4"/>
          <w:rFonts w:ascii="Times New Roman" w:hAnsi="Times New Roman" w:cs="Times New Roman"/>
          <w:b w:val="0"/>
          <w:sz w:val="24"/>
          <w:szCs w:val="24"/>
        </w:rPr>
        <w:t xml:space="preserve"> </w:t>
      </w:r>
      <w:r w:rsidRPr="00C44C25">
        <w:rPr>
          <w:rStyle w:val="A4"/>
          <w:rFonts w:ascii="Times New Roman" w:hAnsi="Times New Roman" w:cs="Times New Roman"/>
          <w:b w:val="0"/>
          <w:sz w:val="24"/>
          <w:szCs w:val="24"/>
        </w:rPr>
        <w:t>2020)</w:t>
      </w:r>
      <w:r w:rsidR="004C22A8">
        <w:rPr>
          <w:rStyle w:val="A4"/>
          <w:rFonts w:ascii="Times New Roman" w:hAnsi="Times New Roman" w:cs="Times New Roman"/>
          <w:b w:val="0"/>
          <w:sz w:val="24"/>
          <w:szCs w:val="24"/>
        </w:rPr>
        <w:t>.</w:t>
      </w:r>
    </w:p>
    <w:p w:rsidR="00C44C25" w:rsidRPr="00C44C25" w:rsidRDefault="0093165C" w:rsidP="0093165C">
      <w:pPr>
        <w:jc w:val="center"/>
      </w:pPr>
      <w:r>
        <w:t>_________________________</w:t>
      </w:r>
    </w:p>
    <w:p w:rsidR="0093165C" w:rsidRDefault="0093165C" w:rsidP="00337428">
      <w:pPr>
        <w:jc w:val="both"/>
      </w:pPr>
    </w:p>
    <w:p w:rsidR="00AB7325" w:rsidRDefault="0093165C" w:rsidP="00337428">
      <w:pPr>
        <w:jc w:val="both"/>
      </w:pPr>
      <w:r>
        <w:t>Parengė</w:t>
      </w:r>
    </w:p>
    <w:p w:rsidR="004B4363" w:rsidRPr="00337428" w:rsidRDefault="004B4363" w:rsidP="004B4363">
      <w:pPr>
        <w:jc w:val="both"/>
      </w:pPr>
      <w:r>
        <w:t>Direktoriaus pavaduotoja ugdymui</w:t>
      </w:r>
    </w:p>
    <w:p w:rsidR="004B4363" w:rsidRDefault="004B4363" w:rsidP="00337428">
      <w:pPr>
        <w:jc w:val="both"/>
      </w:pPr>
    </w:p>
    <w:p w:rsidR="00C44C25" w:rsidRDefault="0093165C" w:rsidP="00337428">
      <w:pPr>
        <w:jc w:val="both"/>
      </w:pPr>
      <w:r>
        <w:t>Aurelija Butvilienė</w:t>
      </w:r>
    </w:p>
    <w:sectPr w:rsidR="00C44C25" w:rsidSect="00E0086B">
      <w:headerReference w:type="default" r:id="rId15"/>
      <w:footerReference w:type="even" r:id="rId16"/>
      <w:footerReference w:type="default" r:id="rId1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47B" w:rsidRDefault="002C447B">
      <w:r>
        <w:separator/>
      </w:r>
    </w:p>
  </w:endnote>
  <w:endnote w:type="continuationSeparator" w:id="0">
    <w:p w:rsidR="002C447B" w:rsidRDefault="002C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ejaVu Sans">
    <w:altName w:val="Arial"/>
    <w:panose1 w:val="00000000000000000000"/>
    <w:charset w:val="00"/>
    <w:family w:val="swiss"/>
    <w:notTrueType/>
    <w:pitch w:val="default"/>
    <w:sig w:usb0="00000001" w:usb1="00000000" w:usb2="00000000" w:usb3="00000000" w:csb0="00000003" w:csb1="00000000"/>
  </w:font>
  <w:font w:name="Myriad Pro Light Cond">
    <w:altName w:val="Arial"/>
    <w:panose1 w:val="00000000000000000000"/>
    <w:charset w:val="00"/>
    <w:family w:val="swiss"/>
    <w:notTrueType/>
    <w:pitch w:val="default"/>
    <w:sig w:usb0="00000003" w:usb1="00000000" w:usb2="00000000" w:usb3="00000000" w:csb0="00000001" w:csb1="00000000"/>
  </w:font>
  <w:font w:name="DejaVu Sans Condensed">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C9" w:rsidRDefault="006306AE" w:rsidP="00030BB3">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151C9" w:rsidRDefault="002C447B" w:rsidP="00E6220E">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C9" w:rsidRDefault="002C447B" w:rsidP="00E6220E">
    <w:pPr>
      <w:pStyle w:val="Por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47B" w:rsidRDefault="002C447B">
      <w:r>
        <w:separator/>
      </w:r>
    </w:p>
  </w:footnote>
  <w:footnote w:type="continuationSeparator" w:id="0">
    <w:p w:rsidR="002C447B" w:rsidRDefault="002C44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106086"/>
      <w:docPartObj>
        <w:docPartGallery w:val="Page Numbers (Top of Page)"/>
        <w:docPartUnique/>
      </w:docPartObj>
    </w:sdtPr>
    <w:sdtEndPr>
      <w:rPr>
        <w:noProof/>
      </w:rPr>
    </w:sdtEndPr>
    <w:sdtContent>
      <w:p w:rsidR="00E0086B" w:rsidRDefault="00E0086B" w:rsidP="00E0086B">
        <w:pPr>
          <w:pStyle w:val="Antrats"/>
          <w:jc w:val="center"/>
        </w:pPr>
        <w:r>
          <w:fldChar w:fldCharType="begin"/>
        </w:r>
        <w:r>
          <w:instrText xml:space="preserve"> PAGE   \* MERGEFORMAT </w:instrText>
        </w:r>
        <w:r>
          <w:fldChar w:fldCharType="separate"/>
        </w:r>
        <w:r w:rsidR="00F02908">
          <w:rPr>
            <w:noProof/>
          </w:rPr>
          <w:t>7</w:t>
        </w:r>
        <w:r>
          <w:rPr>
            <w:noProof/>
          </w:rPr>
          <w:fldChar w:fldCharType="end"/>
        </w:r>
      </w:p>
    </w:sdtContent>
  </w:sdt>
  <w:p w:rsidR="00E0086B" w:rsidRDefault="00E0086B">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68E"/>
    <w:multiLevelType w:val="hybridMultilevel"/>
    <w:tmpl w:val="83AA90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CE30E11"/>
    <w:multiLevelType w:val="hybridMultilevel"/>
    <w:tmpl w:val="A3F0AB7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07170E9"/>
    <w:multiLevelType w:val="multilevel"/>
    <w:tmpl w:val="E43A1F82"/>
    <w:lvl w:ilvl="0">
      <w:start w:val="1"/>
      <w:numFmt w:val="bullet"/>
      <w:lvlText w:val="●"/>
      <w:lvlJc w:val="left"/>
      <w:pPr>
        <w:ind w:left="720" w:hanging="360"/>
      </w:pPr>
      <w:rPr>
        <w:rFonts w:ascii="Arial" w:eastAsia="Arial" w:hAnsi="Arial" w:cs="Arial"/>
        <w:strike w:val="0"/>
        <w:dstrike w:val="0"/>
        <w:color w:val="333333"/>
        <w:sz w:val="24"/>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2F3275E"/>
    <w:multiLevelType w:val="hybridMultilevel"/>
    <w:tmpl w:val="F512477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F1B74BF"/>
    <w:multiLevelType w:val="hybridMultilevel"/>
    <w:tmpl w:val="065C65F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64D08B7"/>
    <w:multiLevelType w:val="hybridMultilevel"/>
    <w:tmpl w:val="2634DD3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B5A6160"/>
    <w:multiLevelType w:val="hybridMultilevel"/>
    <w:tmpl w:val="BB36B0FC"/>
    <w:lvl w:ilvl="0" w:tplc="04270005">
      <w:start w:val="1"/>
      <w:numFmt w:val="bullet"/>
      <w:lvlText w:val=""/>
      <w:lvlJc w:val="left"/>
      <w:pPr>
        <w:ind w:left="1854" w:hanging="360"/>
      </w:pPr>
      <w:rPr>
        <w:rFonts w:ascii="Wingdings" w:hAnsi="Wingdings"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7" w15:restartNumberingAfterBreak="0">
    <w:nsid w:val="31C4624B"/>
    <w:multiLevelType w:val="hybridMultilevel"/>
    <w:tmpl w:val="F184DD1E"/>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3D937E0"/>
    <w:multiLevelType w:val="hybridMultilevel"/>
    <w:tmpl w:val="9620D0A4"/>
    <w:lvl w:ilvl="0" w:tplc="04270005">
      <w:start w:val="1"/>
      <w:numFmt w:val="bullet"/>
      <w:lvlText w:val=""/>
      <w:lvlJc w:val="left"/>
      <w:pPr>
        <w:ind w:left="1854" w:hanging="360"/>
      </w:pPr>
      <w:rPr>
        <w:rFonts w:ascii="Wingdings" w:hAnsi="Wingdings"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9" w15:restartNumberingAfterBreak="0">
    <w:nsid w:val="42B97A17"/>
    <w:multiLevelType w:val="hybridMultilevel"/>
    <w:tmpl w:val="50F07B3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6C129AE"/>
    <w:multiLevelType w:val="hybridMultilevel"/>
    <w:tmpl w:val="F184DD1E"/>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96F779E"/>
    <w:multiLevelType w:val="hybridMultilevel"/>
    <w:tmpl w:val="F184DD1E"/>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0290AD7"/>
    <w:multiLevelType w:val="hybridMultilevel"/>
    <w:tmpl w:val="02E8C5E2"/>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3" w15:restartNumberingAfterBreak="0">
    <w:nsid w:val="5227773B"/>
    <w:multiLevelType w:val="hybridMultilevel"/>
    <w:tmpl w:val="E09EC7D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D247FE7"/>
    <w:multiLevelType w:val="hybridMultilevel"/>
    <w:tmpl w:val="286E8AAE"/>
    <w:lvl w:ilvl="0" w:tplc="04270005">
      <w:start w:val="1"/>
      <w:numFmt w:val="bullet"/>
      <w:lvlText w:val=""/>
      <w:lvlJc w:val="left"/>
      <w:pPr>
        <w:ind w:left="2061" w:hanging="360"/>
      </w:pPr>
      <w:rPr>
        <w:rFonts w:ascii="Wingdings" w:hAnsi="Wingdings" w:hint="default"/>
      </w:rPr>
    </w:lvl>
    <w:lvl w:ilvl="1" w:tplc="04270003" w:tentative="1">
      <w:start w:val="1"/>
      <w:numFmt w:val="bullet"/>
      <w:lvlText w:val="o"/>
      <w:lvlJc w:val="left"/>
      <w:pPr>
        <w:ind w:left="2781" w:hanging="360"/>
      </w:pPr>
      <w:rPr>
        <w:rFonts w:ascii="Courier New" w:hAnsi="Courier New" w:cs="Courier New" w:hint="default"/>
      </w:rPr>
    </w:lvl>
    <w:lvl w:ilvl="2" w:tplc="04270005" w:tentative="1">
      <w:start w:val="1"/>
      <w:numFmt w:val="bullet"/>
      <w:lvlText w:val=""/>
      <w:lvlJc w:val="left"/>
      <w:pPr>
        <w:ind w:left="3501" w:hanging="360"/>
      </w:pPr>
      <w:rPr>
        <w:rFonts w:ascii="Wingdings" w:hAnsi="Wingdings" w:hint="default"/>
      </w:rPr>
    </w:lvl>
    <w:lvl w:ilvl="3" w:tplc="04270001" w:tentative="1">
      <w:start w:val="1"/>
      <w:numFmt w:val="bullet"/>
      <w:lvlText w:val=""/>
      <w:lvlJc w:val="left"/>
      <w:pPr>
        <w:ind w:left="4221" w:hanging="360"/>
      </w:pPr>
      <w:rPr>
        <w:rFonts w:ascii="Symbol" w:hAnsi="Symbol" w:hint="default"/>
      </w:rPr>
    </w:lvl>
    <w:lvl w:ilvl="4" w:tplc="04270003" w:tentative="1">
      <w:start w:val="1"/>
      <w:numFmt w:val="bullet"/>
      <w:lvlText w:val="o"/>
      <w:lvlJc w:val="left"/>
      <w:pPr>
        <w:ind w:left="4941" w:hanging="360"/>
      </w:pPr>
      <w:rPr>
        <w:rFonts w:ascii="Courier New" w:hAnsi="Courier New" w:cs="Courier New" w:hint="default"/>
      </w:rPr>
    </w:lvl>
    <w:lvl w:ilvl="5" w:tplc="04270005" w:tentative="1">
      <w:start w:val="1"/>
      <w:numFmt w:val="bullet"/>
      <w:lvlText w:val=""/>
      <w:lvlJc w:val="left"/>
      <w:pPr>
        <w:ind w:left="5661" w:hanging="360"/>
      </w:pPr>
      <w:rPr>
        <w:rFonts w:ascii="Wingdings" w:hAnsi="Wingdings" w:hint="default"/>
      </w:rPr>
    </w:lvl>
    <w:lvl w:ilvl="6" w:tplc="04270001" w:tentative="1">
      <w:start w:val="1"/>
      <w:numFmt w:val="bullet"/>
      <w:lvlText w:val=""/>
      <w:lvlJc w:val="left"/>
      <w:pPr>
        <w:ind w:left="6381" w:hanging="360"/>
      </w:pPr>
      <w:rPr>
        <w:rFonts w:ascii="Symbol" w:hAnsi="Symbol" w:hint="default"/>
      </w:rPr>
    </w:lvl>
    <w:lvl w:ilvl="7" w:tplc="04270003" w:tentative="1">
      <w:start w:val="1"/>
      <w:numFmt w:val="bullet"/>
      <w:lvlText w:val="o"/>
      <w:lvlJc w:val="left"/>
      <w:pPr>
        <w:ind w:left="7101" w:hanging="360"/>
      </w:pPr>
      <w:rPr>
        <w:rFonts w:ascii="Courier New" w:hAnsi="Courier New" w:cs="Courier New" w:hint="default"/>
      </w:rPr>
    </w:lvl>
    <w:lvl w:ilvl="8" w:tplc="04270005" w:tentative="1">
      <w:start w:val="1"/>
      <w:numFmt w:val="bullet"/>
      <w:lvlText w:val=""/>
      <w:lvlJc w:val="left"/>
      <w:pPr>
        <w:ind w:left="7821" w:hanging="360"/>
      </w:pPr>
      <w:rPr>
        <w:rFonts w:ascii="Wingdings" w:hAnsi="Wingdings" w:hint="default"/>
      </w:rPr>
    </w:lvl>
  </w:abstractNum>
  <w:abstractNum w:abstractNumId="15" w15:restartNumberingAfterBreak="0">
    <w:nsid w:val="61E008A4"/>
    <w:multiLevelType w:val="hybridMultilevel"/>
    <w:tmpl w:val="6A80114C"/>
    <w:lvl w:ilvl="0" w:tplc="04270005">
      <w:start w:val="1"/>
      <w:numFmt w:val="bullet"/>
      <w:lvlText w:val=""/>
      <w:lvlJc w:val="left"/>
      <w:pPr>
        <w:ind w:left="1854" w:hanging="360"/>
      </w:pPr>
      <w:rPr>
        <w:rFonts w:ascii="Wingdings" w:hAnsi="Wingdings" w:hint="default"/>
      </w:rPr>
    </w:lvl>
    <w:lvl w:ilvl="1" w:tplc="04270003" w:tentative="1">
      <w:start w:val="1"/>
      <w:numFmt w:val="bullet"/>
      <w:lvlText w:val="o"/>
      <w:lvlJc w:val="left"/>
      <w:pPr>
        <w:ind w:left="2574" w:hanging="360"/>
      </w:pPr>
      <w:rPr>
        <w:rFonts w:ascii="Courier New" w:hAnsi="Courier New" w:cs="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cs="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cs="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16" w15:restartNumberingAfterBreak="0">
    <w:nsid w:val="643D5598"/>
    <w:multiLevelType w:val="hybridMultilevel"/>
    <w:tmpl w:val="EA60EB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16"/>
  </w:num>
  <w:num w:numId="3">
    <w:abstractNumId w:val="9"/>
  </w:num>
  <w:num w:numId="4">
    <w:abstractNumId w:val="2"/>
  </w:num>
  <w:num w:numId="5">
    <w:abstractNumId w:val="7"/>
  </w:num>
  <w:num w:numId="6">
    <w:abstractNumId w:val="10"/>
  </w:num>
  <w:num w:numId="7">
    <w:abstractNumId w:val="3"/>
  </w:num>
  <w:num w:numId="8">
    <w:abstractNumId w:val="1"/>
  </w:num>
  <w:num w:numId="9">
    <w:abstractNumId w:val="13"/>
  </w:num>
  <w:num w:numId="10">
    <w:abstractNumId w:val="0"/>
  </w:num>
  <w:num w:numId="11">
    <w:abstractNumId w:val="8"/>
  </w:num>
  <w:num w:numId="12">
    <w:abstractNumId w:val="6"/>
  </w:num>
  <w:num w:numId="13">
    <w:abstractNumId w:val="15"/>
  </w:num>
  <w:num w:numId="14">
    <w:abstractNumId w:val="14"/>
  </w:num>
  <w:num w:numId="15">
    <w:abstractNumId w:val="12"/>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D43"/>
    <w:rsid w:val="00080734"/>
    <w:rsid w:val="000905E1"/>
    <w:rsid w:val="000E1486"/>
    <w:rsid w:val="00112D4D"/>
    <w:rsid w:val="001259C2"/>
    <w:rsid w:val="0020536A"/>
    <w:rsid w:val="0023387B"/>
    <w:rsid w:val="00240B4E"/>
    <w:rsid w:val="002C447B"/>
    <w:rsid w:val="002C6EFE"/>
    <w:rsid w:val="002D76BC"/>
    <w:rsid w:val="00337428"/>
    <w:rsid w:val="00387040"/>
    <w:rsid w:val="00393E72"/>
    <w:rsid w:val="004071E7"/>
    <w:rsid w:val="0048090A"/>
    <w:rsid w:val="004B4363"/>
    <w:rsid w:val="004C22A8"/>
    <w:rsid w:val="004D7B14"/>
    <w:rsid w:val="00502028"/>
    <w:rsid w:val="005149C3"/>
    <w:rsid w:val="00530FCC"/>
    <w:rsid w:val="00543362"/>
    <w:rsid w:val="005477F4"/>
    <w:rsid w:val="005B2821"/>
    <w:rsid w:val="005B5010"/>
    <w:rsid w:val="006306AE"/>
    <w:rsid w:val="006370F9"/>
    <w:rsid w:val="00641465"/>
    <w:rsid w:val="006813E3"/>
    <w:rsid w:val="00684218"/>
    <w:rsid w:val="006852D7"/>
    <w:rsid w:val="006C6B4D"/>
    <w:rsid w:val="006E3988"/>
    <w:rsid w:val="0071668E"/>
    <w:rsid w:val="00721F05"/>
    <w:rsid w:val="00774665"/>
    <w:rsid w:val="007946A0"/>
    <w:rsid w:val="007A2FC4"/>
    <w:rsid w:val="007A4962"/>
    <w:rsid w:val="007C1EB8"/>
    <w:rsid w:val="00812968"/>
    <w:rsid w:val="00851B3A"/>
    <w:rsid w:val="008F4B42"/>
    <w:rsid w:val="0093165C"/>
    <w:rsid w:val="00935C60"/>
    <w:rsid w:val="00946DE2"/>
    <w:rsid w:val="009E2A1F"/>
    <w:rsid w:val="00A040C2"/>
    <w:rsid w:val="00A33C14"/>
    <w:rsid w:val="00A47F7C"/>
    <w:rsid w:val="00A70B47"/>
    <w:rsid w:val="00A824B3"/>
    <w:rsid w:val="00A82C09"/>
    <w:rsid w:val="00AA5D69"/>
    <w:rsid w:val="00AB7325"/>
    <w:rsid w:val="00B1775D"/>
    <w:rsid w:val="00B45193"/>
    <w:rsid w:val="00B62B4C"/>
    <w:rsid w:val="00B77F4C"/>
    <w:rsid w:val="00C02AA6"/>
    <w:rsid w:val="00C03095"/>
    <w:rsid w:val="00C274FA"/>
    <w:rsid w:val="00C44C25"/>
    <w:rsid w:val="00C610C8"/>
    <w:rsid w:val="00C754B3"/>
    <w:rsid w:val="00C91385"/>
    <w:rsid w:val="00C91D9B"/>
    <w:rsid w:val="00CB6EEA"/>
    <w:rsid w:val="00CD2E2A"/>
    <w:rsid w:val="00CF3495"/>
    <w:rsid w:val="00D500E9"/>
    <w:rsid w:val="00DF290B"/>
    <w:rsid w:val="00E0086B"/>
    <w:rsid w:val="00E548AA"/>
    <w:rsid w:val="00E84D43"/>
    <w:rsid w:val="00F02908"/>
    <w:rsid w:val="00F33E82"/>
    <w:rsid w:val="00F41E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D8CFC-20BC-45FC-A3A0-934068D0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46DE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946DE2"/>
    <w:rPr>
      <w:b/>
      <w:bCs/>
    </w:rPr>
  </w:style>
  <w:style w:type="paragraph" w:customStyle="1" w:styleId="Default">
    <w:name w:val="Default"/>
    <w:rsid w:val="00946DE2"/>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orat">
    <w:name w:val="footer"/>
    <w:basedOn w:val="prastasis"/>
    <w:link w:val="PoratDiagrama"/>
    <w:uiPriority w:val="99"/>
    <w:rsid w:val="00946DE2"/>
    <w:pPr>
      <w:tabs>
        <w:tab w:val="center" w:pos="4819"/>
        <w:tab w:val="right" w:pos="9638"/>
      </w:tabs>
    </w:pPr>
  </w:style>
  <w:style w:type="character" w:customStyle="1" w:styleId="PoratDiagrama">
    <w:name w:val="Poraštė Diagrama"/>
    <w:basedOn w:val="Numatytasispastraiposriftas"/>
    <w:link w:val="Porat"/>
    <w:uiPriority w:val="99"/>
    <w:rsid w:val="00946DE2"/>
    <w:rPr>
      <w:rFonts w:ascii="Times New Roman" w:eastAsia="Times New Roman" w:hAnsi="Times New Roman" w:cs="Times New Roman"/>
      <w:sz w:val="24"/>
      <w:szCs w:val="24"/>
      <w:lang w:eastAsia="lt-LT"/>
    </w:rPr>
  </w:style>
  <w:style w:type="character" w:styleId="Puslapionumeris">
    <w:name w:val="page number"/>
    <w:basedOn w:val="Numatytasispastraiposriftas"/>
    <w:rsid w:val="00946DE2"/>
  </w:style>
  <w:style w:type="paragraph" w:styleId="Sraopastraipa">
    <w:name w:val="List Paragraph"/>
    <w:basedOn w:val="prastasis"/>
    <w:uiPriority w:val="34"/>
    <w:qFormat/>
    <w:rsid w:val="00946DE2"/>
    <w:pPr>
      <w:ind w:left="720"/>
      <w:contextualSpacing/>
    </w:pPr>
  </w:style>
  <w:style w:type="paragraph" w:customStyle="1" w:styleId="Pa9">
    <w:name w:val="Pa9"/>
    <w:basedOn w:val="Default"/>
    <w:next w:val="Default"/>
    <w:uiPriority w:val="99"/>
    <w:rsid w:val="00946DE2"/>
    <w:pPr>
      <w:spacing w:line="241" w:lineRule="atLeast"/>
    </w:pPr>
    <w:rPr>
      <w:rFonts w:ascii="DejaVu Sans" w:hAnsi="DejaVu Sans"/>
      <w:color w:val="auto"/>
    </w:rPr>
  </w:style>
  <w:style w:type="paragraph" w:customStyle="1" w:styleId="Pa6">
    <w:name w:val="Pa6"/>
    <w:basedOn w:val="Default"/>
    <w:next w:val="Default"/>
    <w:uiPriority w:val="99"/>
    <w:rsid w:val="00946DE2"/>
    <w:pPr>
      <w:spacing w:line="241" w:lineRule="atLeast"/>
    </w:pPr>
    <w:rPr>
      <w:rFonts w:ascii="DejaVu Sans" w:hAnsi="DejaVu Sans"/>
      <w:color w:val="auto"/>
    </w:rPr>
  </w:style>
  <w:style w:type="character" w:customStyle="1" w:styleId="A0">
    <w:name w:val="A0"/>
    <w:uiPriority w:val="99"/>
    <w:rsid w:val="00946DE2"/>
    <w:rPr>
      <w:rFonts w:ascii="Arial" w:hAnsi="Arial" w:cs="Arial"/>
      <w:color w:val="000000"/>
      <w:sz w:val="20"/>
      <w:szCs w:val="20"/>
    </w:rPr>
  </w:style>
  <w:style w:type="paragraph" w:customStyle="1" w:styleId="Pa1">
    <w:name w:val="Pa1"/>
    <w:basedOn w:val="Default"/>
    <w:next w:val="Default"/>
    <w:uiPriority w:val="99"/>
    <w:rsid w:val="00946DE2"/>
    <w:pPr>
      <w:spacing w:line="241" w:lineRule="atLeast"/>
    </w:pPr>
    <w:rPr>
      <w:rFonts w:ascii="DejaVu Sans" w:hAnsi="DejaVu Sans"/>
      <w:color w:val="auto"/>
    </w:rPr>
  </w:style>
  <w:style w:type="character" w:customStyle="1" w:styleId="A4">
    <w:name w:val="A4"/>
    <w:uiPriority w:val="99"/>
    <w:rsid w:val="00946DE2"/>
    <w:rPr>
      <w:rFonts w:ascii="Myriad Pro Light Cond" w:hAnsi="Myriad Pro Light Cond" w:cs="Myriad Pro Light Cond"/>
      <w:b/>
      <w:bCs/>
      <w:color w:val="000000"/>
      <w:sz w:val="16"/>
      <w:szCs w:val="16"/>
    </w:rPr>
  </w:style>
  <w:style w:type="paragraph" w:customStyle="1" w:styleId="Pa2">
    <w:name w:val="Pa2"/>
    <w:basedOn w:val="Default"/>
    <w:next w:val="Default"/>
    <w:uiPriority w:val="99"/>
    <w:rsid w:val="00946DE2"/>
    <w:pPr>
      <w:spacing w:line="241" w:lineRule="atLeast"/>
    </w:pPr>
    <w:rPr>
      <w:rFonts w:ascii="DejaVu Sans" w:hAnsi="DejaVu Sans"/>
      <w:color w:val="auto"/>
    </w:rPr>
  </w:style>
  <w:style w:type="paragraph" w:customStyle="1" w:styleId="Pa14">
    <w:name w:val="Pa14"/>
    <w:basedOn w:val="Default"/>
    <w:next w:val="Default"/>
    <w:uiPriority w:val="99"/>
    <w:rsid w:val="00946DE2"/>
    <w:pPr>
      <w:spacing w:line="201" w:lineRule="atLeast"/>
    </w:pPr>
    <w:rPr>
      <w:rFonts w:ascii="DejaVu Sans" w:hAnsi="DejaVu Sans"/>
      <w:color w:val="auto"/>
    </w:rPr>
  </w:style>
  <w:style w:type="paragraph" w:customStyle="1" w:styleId="Pa15">
    <w:name w:val="Pa15"/>
    <w:basedOn w:val="Default"/>
    <w:next w:val="Default"/>
    <w:uiPriority w:val="99"/>
    <w:rsid w:val="00946DE2"/>
    <w:pPr>
      <w:spacing w:line="201" w:lineRule="atLeast"/>
    </w:pPr>
    <w:rPr>
      <w:rFonts w:ascii="DejaVu Sans" w:hAnsi="DejaVu Sans"/>
      <w:color w:val="auto"/>
    </w:rPr>
  </w:style>
  <w:style w:type="paragraph" w:customStyle="1" w:styleId="Pa7">
    <w:name w:val="Pa7"/>
    <w:basedOn w:val="Default"/>
    <w:next w:val="Default"/>
    <w:uiPriority w:val="99"/>
    <w:rsid w:val="00946DE2"/>
    <w:pPr>
      <w:spacing w:line="241" w:lineRule="atLeast"/>
    </w:pPr>
    <w:rPr>
      <w:rFonts w:ascii="Arial" w:hAnsi="Arial" w:cs="Arial"/>
      <w:color w:val="auto"/>
    </w:rPr>
  </w:style>
  <w:style w:type="paragraph" w:customStyle="1" w:styleId="Pa30">
    <w:name w:val="Pa30"/>
    <w:basedOn w:val="Default"/>
    <w:next w:val="Default"/>
    <w:uiPriority w:val="99"/>
    <w:rsid w:val="00946DE2"/>
    <w:pPr>
      <w:spacing w:line="201" w:lineRule="atLeast"/>
    </w:pPr>
    <w:rPr>
      <w:rFonts w:ascii="Arial" w:hAnsi="Arial" w:cs="Arial"/>
      <w:color w:val="auto"/>
    </w:rPr>
  </w:style>
  <w:style w:type="paragraph" w:customStyle="1" w:styleId="Pa31">
    <w:name w:val="Pa31"/>
    <w:basedOn w:val="Default"/>
    <w:next w:val="Default"/>
    <w:uiPriority w:val="99"/>
    <w:rsid w:val="00946DE2"/>
    <w:pPr>
      <w:spacing w:line="201" w:lineRule="atLeast"/>
    </w:pPr>
    <w:rPr>
      <w:rFonts w:ascii="Arial" w:hAnsi="Arial" w:cs="Arial"/>
      <w:color w:val="auto"/>
    </w:rPr>
  </w:style>
  <w:style w:type="paragraph" w:customStyle="1" w:styleId="Pa0">
    <w:name w:val="Pa0"/>
    <w:basedOn w:val="Default"/>
    <w:next w:val="Default"/>
    <w:uiPriority w:val="99"/>
    <w:rsid w:val="00946DE2"/>
    <w:pPr>
      <w:spacing w:line="241" w:lineRule="atLeast"/>
    </w:pPr>
    <w:rPr>
      <w:rFonts w:ascii="Arial" w:hAnsi="Arial" w:cs="Arial"/>
      <w:color w:val="auto"/>
    </w:rPr>
  </w:style>
  <w:style w:type="paragraph" w:customStyle="1" w:styleId="Pa32">
    <w:name w:val="Pa32"/>
    <w:basedOn w:val="Default"/>
    <w:next w:val="Default"/>
    <w:uiPriority w:val="99"/>
    <w:rsid w:val="00946DE2"/>
    <w:pPr>
      <w:spacing w:line="241" w:lineRule="atLeast"/>
    </w:pPr>
    <w:rPr>
      <w:rFonts w:ascii="Arial" w:hAnsi="Arial" w:cs="Arial"/>
      <w:color w:val="auto"/>
    </w:rPr>
  </w:style>
  <w:style w:type="paragraph" w:customStyle="1" w:styleId="Pa33">
    <w:name w:val="Pa33"/>
    <w:basedOn w:val="Default"/>
    <w:next w:val="Default"/>
    <w:uiPriority w:val="99"/>
    <w:rsid w:val="00946DE2"/>
    <w:pPr>
      <w:spacing w:line="241" w:lineRule="atLeast"/>
    </w:pPr>
    <w:rPr>
      <w:rFonts w:ascii="Arial" w:hAnsi="Arial" w:cs="Arial"/>
      <w:color w:val="auto"/>
    </w:rPr>
  </w:style>
  <w:style w:type="paragraph" w:customStyle="1" w:styleId="Pa34">
    <w:name w:val="Pa34"/>
    <w:basedOn w:val="Default"/>
    <w:next w:val="Default"/>
    <w:uiPriority w:val="99"/>
    <w:rsid w:val="00946DE2"/>
    <w:pPr>
      <w:spacing w:line="201" w:lineRule="atLeast"/>
    </w:pPr>
    <w:rPr>
      <w:rFonts w:ascii="Arial" w:hAnsi="Arial" w:cs="Arial"/>
      <w:color w:val="auto"/>
    </w:rPr>
  </w:style>
  <w:style w:type="paragraph" w:customStyle="1" w:styleId="Pa56">
    <w:name w:val="Pa56"/>
    <w:basedOn w:val="Default"/>
    <w:next w:val="Default"/>
    <w:uiPriority w:val="99"/>
    <w:rsid w:val="00946DE2"/>
    <w:pPr>
      <w:spacing w:line="201" w:lineRule="atLeast"/>
    </w:pPr>
    <w:rPr>
      <w:rFonts w:ascii="DejaVu Sans" w:hAnsi="DejaVu Sans"/>
      <w:color w:val="auto"/>
    </w:rPr>
  </w:style>
  <w:style w:type="paragraph" w:customStyle="1" w:styleId="Pa59">
    <w:name w:val="Pa59"/>
    <w:basedOn w:val="Default"/>
    <w:next w:val="Default"/>
    <w:uiPriority w:val="99"/>
    <w:rsid w:val="00946DE2"/>
    <w:pPr>
      <w:spacing w:line="181" w:lineRule="atLeast"/>
    </w:pPr>
    <w:rPr>
      <w:rFonts w:ascii="Arial" w:hAnsi="Arial" w:cs="Arial"/>
      <w:color w:val="auto"/>
    </w:rPr>
  </w:style>
  <w:style w:type="paragraph" w:customStyle="1" w:styleId="Pa44">
    <w:name w:val="Pa44"/>
    <w:basedOn w:val="Default"/>
    <w:next w:val="Default"/>
    <w:uiPriority w:val="99"/>
    <w:rsid w:val="00946DE2"/>
    <w:pPr>
      <w:spacing w:line="201" w:lineRule="atLeast"/>
    </w:pPr>
    <w:rPr>
      <w:rFonts w:ascii="Myriad Pro Light Cond" w:hAnsi="Myriad Pro Light Cond"/>
      <w:color w:val="auto"/>
    </w:rPr>
  </w:style>
  <w:style w:type="paragraph" w:customStyle="1" w:styleId="Pa62">
    <w:name w:val="Pa62"/>
    <w:basedOn w:val="Default"/>
    <w:next w:val="Default"/>
    <w:uiPriority w:val="99"/>
    <w:rsid w:val="00946DE2"/>
    <w:pPr>
      <w:spacing w:line="241" w:lineRule="atLeast"/>
    </w:pPr>
    <w:rPr>
      <w:color w:val="auto"/>
    </w:rPr>
  </w:style>
  <w:style w:type="paragraph" w:customStyle="1" w:styleId="Pa16">
    <w:name w:val="Pa16"/>
    <w:basedOn w:val="Default"/>
    <w:next w:val="Default"/>
    <w:uiPriority w:val="99"/>
    <w:rsid w:val="00F33E82"/>
    <w:pPr>
      <w:spacing w:line="241" w:lineRule="atLeast"/>
    </w:pPr>
    <w:rPr>
      <w:rFonts w:ascii="DejaVu Sans Condensed" w:eastAsiaTheme="minorHAnsi" w:hAnsi="DejaVu Sans Condensed" w:cstheme="minorBidi"/>
      <w:color w:val="auto"/>
      <w:lang w:eastAsia="en-US"/>
    </w:rPr>
  </w:style>
  <w:style w:type="character" w:customStyle="1" w:styleId="A2">
    <w:name w:val="A2"/>
    <w:uiPriority w:val="99"/>
    <w:rsid w:val="00F33E82"/>
    <w:rPr>
      <w:rFonts w:cs="DejaVu Sans Condensed"/>
      <w:color w:val="000000"/>
      <w:sz w:val="36"/>
      <w:szCs w:val="36"/>
    </w:rPr>
  </w:style>
  <w:style w:type="character" w:styleId="Hipersaitas">
    <w:name w:val="Hyperlink"/>
    <w:basedOn w:val="Numatytasispastraiposriftas"/>
    <w:uiPriority w:val="99"/>
    <w:unhideWhenUsed/>
    <w:rsid w:val="0023387B"/>
    <w:rPr>
      <w:color w:val="0563C1" w:themeColor="hyperlink"/>
      <w:u w:val="single"/>
    </w:rPr>
  </w:style>
  <w:style w:type="paragraph" w:styleId="Antrats">
    <w:name w:val="header"/>
    <w:basedOn w:val="prastasis"/>
    <w:link w:val="AntratsDiagrama"/>
    <w:uiPriority w:val="99"/>
    <w:unhideWhenUsed/>
    <w:rsid w:val="00B1775D"/>
    <w:pPr>
      <w:tabs>
        <w:tab w:val="center" w:pos="4819"/>
        <w:tab w:val="right" w:pos="9638"/>
      </w:tabs>
    </w:pPr>
  </w:style>
  <w:style w:type="character" w:customStyle="1" w:styleId="AntratsDiagrama">
    <w:name w:val="Antraštės Diagrama"/>
    <w:basedOn w:val="Numatytasispastraiposriftas"/>
    <w:link w:val="Antrats"/>
    <w:uiPriority w:val="99"/>
    <w:rsid w:val="00B1775D"/>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pamokos.lt" TargetMode="External"/><Relationship Id="rId13" Type="http://schemas.openxmlformats.org/officeDocument/2006/relationships/hyperlink" Target="https://drive.google.com/file/d/1fTaWhIeBZqJ9PAstGVBUl7MEs_CWXvnI/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mokyklalt/nuotolinis/skaitmeninis-turiny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asscraf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quiziz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ka.lt" TargetMode="External"/><Relationship Id="rId14" Type="http://schemas.openxmlformats.org/officeDocument/2006/relationships/hyperlink" Target="https://drive.google.com/file/d/1fNgEnPappC3EujrwDowPwG6yj37meVUs/view"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E76B5-07DA-4B7D-939A-E49E1D0DA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13662</Words>
  <Characters>7788</Characters>
  <Application>Microsoft Office Word</Application>
  <DocSecurity>0</DocSecurity>
  <Lines>64</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2020-09-30T10:05:00Z</dcterms:created>
  <dcterms:modified xsi:type="dcterms:W3CDTF">2020-09-30T10:05:00Z</dcterms:modified>
</cp:coreProperties>
</file>